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C866F" w14:textId="77777777" w:rsidR="00032A5A" w:rsidRPr="00BB49C3" w:rsidRDefault="00032A5A" w:rsidP="006B032E">
      <w:pPr>
        <w:jc w:val="center"/>
        <w:rPr>
          <w:rFonts w:ascii="Times New Roman" w:hAnsi="Times New Roman" w:cs="Times New Roman"/>
          <w:b/>
          <w:sz w:val="24"/>
          <w:szCs w:val="24"/>
        </w:rPr>
      </w:pPr>
    </w:p>
    <w:p w14:paraId="099BDF10" w14:textId="36DC5625" w:rsidR="00751450" w:rsidRPr="00BB49C3" w:rsidRDefault="00751450" w:rsidP="00751450">
      <w:pPr>
        <w:jc w:val="center"/>
        <w:rPr>
          <w:rFonts w:ascii="Times New Roman" w:hAnsi="Times New Roman" w:cs="Times New Roman"/>
          <w:b/>
          <w:sz w:val="24"/>
          <w:szCs w:val="24"/>
        </w:rPr>
      </w:pPr>
      <w:r w:rsidRPr="00BB49C3">
        <w:rPr>
          <w:rFonts w:ascii="Times New Roman" w:hAnsi="Times New Roman" w:cs="Times New Roman"/>
          <w:b/>
          <w:sz w:val="24"/>
          <w:szCs w:val="24"/>
        </w:rPr>
        <w:t>PROJEKTEERIMISTINGIMUSED</w:t>
      </w:r>
      <w:r w:rsidR="00E31A32" w:rsidRPr="00E31A32">
        <w:rPr>
          <w:rFonts w:ascii="Times New Roman" w:hAnsi="Times New Roman" w:cs="Times New Roman"/>
          <w:b/>
          <w:color w:val="FF0000"/>
          <w:sz w:val="48"/>
          <w:szCs w:val="48"/>
        </w:rPr>
        <w:t xml:space="preserve"> EELNÕU</w:t>
      </w:r>
    </w:p>
    <w:p w14:paraId="3BC91911" w14:textId="77777777" w:rsidR="00751450" w:rsidRPr="00BB49C3" w:rsidRDefault="00751450" w:rsidP="00751450">
      <w:pPr>
        <w:spacing w:after="0" w:line="240" w:lineRule="auto"/>
        <w:rPr>
          <w:rFonts w:ascii="Times New Roman" w:hAnsi="Times New Roman" w:cs="Times New Roman"/>
          <w:b/>
          <w:sz w:val="24"/>
          <w:szCs w:val="24"/>
        </w:rPr>
      </w:pPr>
    </w:p>
    <w:p w14:paraId="48009BAD" w14:textId="77777777" w:rsidR="00751450" w:rsidRPr="00BB49C3" w:rsidRDefault="00751450" w:rsidP="00751450">
      <w:pPr>
        <w:jc w:val="right"/>
        <w:rPr>
          <w:rFonts w:ascii="Times New Roman" w:hAnsi="Times New Roman" w:cs="Times New Roman"/>
          <w:i/>
          <w:sz w:val="24"/>
          <w:szCs w:val="24"/>
        </w:rPr>
      </w:pPr>
    </w:p>
    <w:p w14:paraId="5A612053" w14:textId="77777777" w:rsidR="00751450" w:rsidRPr="00BB49C3" w:rsidRDefault="00751450" w:rsidP="00751450">
      <w:pPr>
        <w:spacing w:after="120" w:line="240" w:lineRule="auto"/>
        <w:rPr>
          <w:rFonts w:ascii="Times New Roman" w:hAnsi="Times New Roman" w:cs="Times New Roman"/>
          <w:b/>
          <w:sz w:val="24"/>
          <w:szCs w:val="24"/>
        </w:rPr>
      </w:pPr>
      <w:r w:rsidRPr="00BB49C3">
        <w:rPr>
          <w:rFonts w:ascii="Times New Roman" w:hAnsi="Times New Roman" w:cs="Times New Roman"/>
          <w:b/>
          <w:sz w:val="24"/>
          <w:szCs w:val="24"/>
        </w:rPr>
        <w:t>Ehitustegevuse liigi täpsustus</w:t>
      </w:r>
    </w:p>
    <w:p w14:paraId="5B22003E" w14:textId="7FF656AD" w:rsidR="00751450" w:rsidRPr="005F74AF" w:rsidRDefault="00E31A32" w:rsidP="00751450">
      <w:pPr>
        <w:spacing w:after="0" w:line="240" w:lineRule="auto"/>
        <w:rPr>
          <w:rFonts w:ascii="Times New Roman" w:hAnsi="Times New Roman"/>
          <w:sz w:val="24"/>
          <w:szCs w:val="24"/>
        </w:rPr>
      </w:pPr>
      <w:r>
        <w:rPr>
          <w:rFonts w:ascii="Times New Roman" w:hAnsi="Times New Roman"/>
          <w:sz w:val="24"/>
          <w:szCs w:val="24"/>
        </w:rPr>
        <w:t>Karuse tn 9 // Sinirebase tn 15 büroo- ja laohoone püstitamine</w:t>
      </w:r>
      <w:r w:rsidR="00C4438C" w:rsidRPr="00C4438C">
        <w:rPr>
          <w:rFonts w:ascii="Times New Roman" w:hAnsi="Times New Roman"/>
          <w:sz w:val="24"/>
          <w:szCs w:val="24"/>
        </w:rPr>
        <w:t xml:space="preserve"> </w:t>
      </w:r>
      <w:r w:rsidR="00751450">
        <w:rPr>
          <w:rFonts w:ascii="Times New Roman" w:hAnsi="Times New Roman"/>
          <w:sz w:val="24"/>
          <w:szCs w:val="24"/>
        </w:rPr>
        <w:t>detailplaneeringu olemasolul</w:t>
      </w:r>
    </w:p>
    <w:p w14:paraId="42704089" w14:textId="77777777" w:rsidR="00751450" w:rsidRPr="00BB49C3" w:rsidRDefault="00751450" w:rsidP="00751450">
      <w:pPr>
        <w:jc w:val="right"/>
        <w:rPr>
          <w:rFonts w:ascii="Times New Roman" w:hAnsi="Times New Roman" w:cs="Times New Roman"/>
          <w:i/>
          <w:sz w:val="24"/>
          <w:szCs w:val="24"/>
        </w:rPr>
      </w:pPr>
    </w:p>
    <w:tbl>
      <w:tblPr>
        <w:tblStyle w:val="TableGrid"/>
        <w:tblW w:w="9346" w:type="dxa"/>
        <w:tblLook w:val="04A0" w:firstRow="1" w:lastRow="0" w:firstColumn="1" w:lastColumn="0" w:noHBand="0" w:noVBand="1"/>
      </w:tblPr>
      <w:tblGrid>
        <w:gridCol w:w="3823"/>
        <w:gridCol w:w="5523"/>
      </w:tblGrid>
      <w:tr w:rsidR="00751450" w:rsidRPr="00BB49C3" w14:paraId="2ADFBC5E" w14:textId="77777777" w:rsidTr="00F840BA">
        <w:tc>
          <w:tcPr>
            <w:tcW w:w="3823" w:type="dxa"/>
          </w:tcPr>
          <w:p w14:paraId="6768A4D4" w14:textId="77777777" w:rsidR="00751450" w:rsidRPr="00BB49C3" w:rsidRDefault="00751450" w:rsidP="00F840BA">
            <w:pPr>
              <w:spacing w:before="240"/>
              <w:rPr>
                <w:rFonts w:ascii="Times New Roman" w:eastAsia="Times New Roman" w:hAnsi="Times New Roman" w:cs="Times New Roman"/>
                <w:b/>
                <w:bCs/>
                <w:sz w:val="24"/>
                <w:szCs w:val="24"/>
                <w:lang w:eastAsia="et-EE"/>
              </w:rPr>
            </w:pPr>
            <w:r w:rsidRPr="00BB49C3">
              <w:rPr>
                <w:rFonts w:ascii="Times New Roman" w:eastAsia="Times New Roman" w:hAnsi="Times New Roman" w:cs="Times New Roman"/>
                <w:b/>
                <w:bCs/>
                <w:sz w:val="24"/>
                <w:szCs w:val="24"/>
                <w:lang w:eastAsia="et-EE"/>
              </w:rPr>
              <w:t>Projekteerimistingimuste andja</w:t>
            </w:r>
          </w:p>
          <w:p w14:paraId="348849C9" w14:textId="77777777" w:rsidR="00751450" w:rsidRPr="00BB49C3" w:rsidRDefault="00751450" w:rsidP="00F840BA">
            <w:pPr>
              <w:jc w:val="right"/>
              <w:rPr>
                <w:rFonts w:ascii="Times New Roman" w:hAnsi="Times New Roman" w:cs="Times New Roman"/>
                <w:b/>
                <w:bCs/>
                <w:sz w:val="24"/>
                <w:szCs w:val="24"/>
              </w:rPr>
            </w:pPr>
          </w:p>
        </w:tc>
        <w:tc>
          <w:tcPr>
            <w:tcW w:w="5523" w:type="dxa"/>
          </w:tcPr>
          <w:p w14:paraId="6B8365A8" w14:textId="77777777" w:rsidR="00751450" w:rsidRPr="00BB49C3" w:rsidRDefault="00751450" w:rsidP="00F840BA">
            <w:pPr>
              <w:rPr>
                <w:rFonts w:ascii="Times New Roman" w:hAnsi="Times New Roman" w:cs="Times New Roman"/>
                <w:b/>
                <w:bCs/>
                <w:sz w:val="24"/>
                <w:szCs w:val="24"/>
              </w:rPr>
            </w:pPr>
          </w:p>
        </w:tc>
      </w:tr>
      <w:tr w:rsidR="00751450" w:rsidRPr="00BB49C3" w14:paraId="29284104" w14:textId="77777777" w:rsidTr="00F840BA">
        <w:tc>
          <w:tcPr>
            <w:tcW w:w="3823" w:type="dxa"/>
          </w:tcPr>
          <w:p w14:paraId="644A2FFF"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w:t>
            </w:r>
          </w:p>
        </w:tc>
        <w:tc>
          <w:tcPr>
            <w:tcW w:w="5523" w:type="dxa"/>
          </w:tcPr>
          <w:p w14:paraId="0D203F47"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
                <w:bCs/>
                <w:sz w:val="24"/>
                <w:szCs w:val="24"/>
                <w:lang w:eastAsia="et-EE"/>
              </w:rPr>
              <w:t>Tallinna Linnaplaneerimise Amet</w:t>
            </w:r>
          </w:p>
        </w:tc>
      </w:tr>
      <w:tr w:rsidR="00751450" w:rsidRPr="00BB49C3" w14:paraId="7D2F7932" w14:textId="77777777" w:rsidTr="00F840BA">
        <w:tc>
          <w:tcPr>
            <w:tcW w:w="3823" w:type="dxa"/>
          </w:tcPr>
          <w:p w14:paraId="0852EF1A"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Asutuse registrikood</w:t>
            </w:r>
          </w:p>
        </w:tc>
        <w:tc>
          <w:tcPr>
            <w:tcW w:w="5523" w:type="dxa"/>
          </w:tcPr>
          <w:p w14:paraId="70AB7835"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75023823</w:t>
            </w:r>
          </w:p>
        </w:tc>
      </w:tr>
      <w:tr w:rsidR="00751450" w:rsidRPr="00BB49C3" w14:paraId="43CD0A89" w14:textId="77777777" w:rsidTr="00F840BA">
        <w:tc>
          <w:tcPr>
            <w:tcW w:w="3823" w:type="dxa"/>
          </w:tcPr>
          <w:p w14:paraId="21495B64" w14:textId="77777777" w:rsidR="00751450" w:rsidRPr="00BB49C3" w:rsidRDefault="00751450" w:rsidP="00F840BA">
            <w:pPr>
              <w:rPr>
                <w:rFonts w:ascii="Times New Roman" w:eastAsia="Times New Roman" w:hAnsi="Times New Roman" w:cs="Times New Roman"/>
                <w:bCs/>
                <w:sz w:val="24"/>
                <w:szCs w:val="24"/>
                <w:lang w:eastAsia="et-EE"/>
              </w:rPr>
            </w:pPr>
            <w:r w:rsidRPr="00BB49C3">
              <w:rPr>
                <w:rFonts w:ascii="Times New Roman" w:eastAsia="Times New Roman" w:hAnsi="Times New Roman" w:cs="Times New Roman"/>
                <w:bCs/>
                <w:sz w:val="24"/>
                <w:szCs w:val="24"/>
                <w:lang w:eastAsia="et-EE"/>
              </w:rPr>
              <w:t>Ametniku nimi</w:t>
            </w:r>
          </w:p>
        </w:tc>
        <w:tc>
          <w:tcPr>
            <w:tcW w:w="5523" w:type="dxa"/>
          </w:tcPr>
          <w:p w14:paraId="1643D848" w14:textId="7516B302" w:rsidR="00751450" w:rsidRPr="00BB49C3" w:rsidRDefault="00751450" w:rsidP="00F840BA">
            <w:pPr>
              <w:rPr>
                <w:rFonts w:ascii="Times New Roman" w:eastAsia="Times New Roman" w:hAnsi="Times New Roman" w:cs="Times New Roman"/>
                <w:bCs/>
                <w:sz w:val="24"/>
                <w:szCs w:val="24"/>
                <w:lang w:eastAsia="et-EE"/>
              </w:rPr>
            </w:pPr>
          </w:p>
        </w:tc>
      </w:tr>
      <w:tr w:rsidR="00751450" w:rsidRPr="00BB49C3" w14:paraId="6DC60055" w14:textId="77777777" w:rsidTr="00F840BA">
        <w:tc>
          <w:tcPr>
            <w:tcW w:w="3823" w:type="dxa"/>
          </w:tcPr>
          <w:p w14:paraId="2C1A1571"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Ametniku ametinimetus</w:t>
            </w:r>
          </w:p>
        </w:tc>
        <w:tc>
          <w:tcPr>
            <w:tcW w:w="5523" w:type="dxa"/>
          </w:tcPr>
          <w:p w14:paraId="7FB56A90" w14:textId="02DE49F8" w:rsidR="00751450" w:rsidRPr="00BB49C3" w:rsidRDefault="00751450" w:rsidP="00F840BA">
            <w:pPr>
              <w:rPr>
                <w:rFonts w:ascii="Times New Roman" w:eastAsia="Times New Roman" w:hAnsi="Times New Roman" w:cs="Times New Roman"/>
                <w:bCs/>
                <w:sz w:val="24"/>
                <w:szCs w:val="24"/>
                <w:lang w:eastAsia="et-EE"/>
              </w:rPr>
            </w:pPr>
          </w:p>
        </w:tc>
      </w:tr>
    </w:tbl>
    <w:p w14:paraId="6007BDFB" w14:textId="77777777" w:rsidR="00751450" w:rsidRPr="00BB49C3" w:rsidRDefault="00751450" w:rsidP="00751450">
      <w:pPr>
        <w:jc w:val="right"/>
        <w:rPr>
          <w:rFonts w:ascii="Times New Roman" w:hAnsi="Times New Roman" w:cs="Times New Roman"/>
          <w:b/>
          <w:bCs/>
          <w:sz w:val="24"/>
          <w:szCs w:val="24"/>
        </w:rPr>
      </w:pPr>
    </w:p>
    <w:tbl>
      <w:tblPr>
        <w:tblStyle w:val="TableGrid"/>
        <w:tblW w:w="9346" w:type="dxa"/>
        <w:tblLook w:val="04A0" w:firstRow="1" w:lastRow="0" w:firstColumn="1" w:lastColumn="0" w:noHBand="0" w:noVBand="1"/>
      </w:tblPr>
      <w:tblGrid>
        <w:gridCol w:w="3823"/>
        <w:gridCol w:w="5523"/>
      </w:tblGrid>
      <w:tr w:rsidR="00751450" w:rsidRPr="00BB49C3" w14:paraId="1BAF887A" w14:textId="77777777" w:rsidTr="00F840BA">
        <w:tc>
          <w:tcPr>
            <w:tcW w:w="3823" w:type="dxa"/>
          </w:tcPr>
          <w:p w14:paraId="24101ED3" w14:textId="77777777" w:rsidR="00751450" w:rsidRPr="00BB49C3" w:rsidRDefault="00751450" w:rsidP="00F840BA">
            <w:pPr>
              <w:spacing w:before="240"/>
              <w:rPr>
                <w:rFonts w:ascii="Times New Roman" w:eastAsia="Times New Roman" w:hAnsi="Times New Roman" w:cs="Times New Roman"/>
                <w:b/>
                <w:bCs/>
                <w:sz w:val="24"/>
                <w:szCs w:val="24"/>
                <w:lang w:eastAsia="et-EE"/>
              </w:rPr>
            </w:pPr>
            <w:r w:rsidRPr="00BB49C3">
              <w:rPr>
                <w:rFonts w:ascii="Times New Roman" w:eastAsia="Times New Roman" w:hAnsi="Times New Roman" w:cs="Times New Roman"/>
                <w:b/>
                <w:bCs/>
                <w:sz w:val="24"/>
                <w:szCs w:val="24"/>
                <w:lang w:eastAsia="et-EE"/>
              </w:rPr>
              <w:t>Taotluse andmed</w:t>
            </w:r>
          </w:p>
          <w:p w14:paraId="197B59EC" w14:textId="77777777" w:rsidR="00751450" w:rsidRPr="00BB49C3" w:rsidRDefault="00751450" w:rsidP="00F840BA">
            <w:pPr>
              <w:jc w:val="right"/>
              <w:rPr>
                <w:rFonts w:ascii="Times New Roman" w:hAnsi="Times New Roman" w:cs="Times New Roman"/>
                <w:b/>
                <w:bCs/>
                <w:sz w:val="24"/>
                <w:szCs w:val="24"/>
              </w:rPr>
            </w:pPr>
          </w:p>
        </w:tc>
        <w:tc>
          <w:tcPr>
            <w:tcW w:w="5523" w:type="dxa"/>
          </w:tcPr>
          <w:p w14:paraId="2C358156" w14:textId="77777777" w:rsidR="00751450" w:rsidRPr="00BB49C3" w:rsidRDefault="00751450" w:rsidP="00F840BA">
            <w:pPr>
              <w:rPr>
                <w:rFonts w:ascii="Times New Roman" w:hAnsi="Times New Roman" w:cs="Times New Roman"/>
                <w:b/>
                <w:bCs/>
                <w:sz w:val="24"/>
                <w:szCs w:val="24"/>
              </w:rPr>
            </w:pPr>
          </w:p>
        </w:tc>
      </w:tr>
      <w:tr w:rsidR="00751450" w:rsidRPr="00BB49C3" w14:paraId="053D065D" w14:textId="77777777" w:rsidTr="00F840BA">
        <w:tc>
          <w:tcPr>
            <w:tcW w:w="3823" w:type="dxa"/>
          </w:tcPr>
          <w:p w14:paraId="381367B1"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Liik</w:t>
            </w:r>
          </w:p>
        </w:tc>
        <w:tc>
          <w:tcPr>
            <w:tcW w:w="5523" w:type="dxa"/>
          </w:tcPr>
          <w:p w14:paraId="5B7DD40E" w14:textId="5698390E" w:rsidR="00751450" w:rsidRPr="00BB49C3" w:rsidRDefault="00C4438C" w:rsidP="00F840BA">
            <w:pPr>
              <w:rPr>
                <w:rFonts w:ascii="Times New Roman" w:hAnsi="Times New Roman" w:cs="Times New Roman"/>
                <w:b/>
                <w:bCs/>
                <w:sz w:val="24"/>
                <w:szCs w:val="24"/>
              </w:rPr>
            </w:pPr>
            <w:r>
              <w:t xml:space="preserve"> </w:t>
            </w:r>
            <w:r w:rsidRPr="00C4438C">
              <w:rPr>
                <w:rFonts w:ascii="Times New Roman" w:eastAsia="Times New Roman" w:hAnsi="Times New Roman" w:cs="Times New Roman"/>
                <w:bCs/>
                <w:sz w:val="24"/>
                <w:szCs w:val="24"/>
                <w:lang w:eastAsia="et-EE"/>
              </w:rPr>
              <w:t>detailplaneeringu tingimuste täpsustamine</w:t>
            </w:r>
          </w:p>
        </w:tc>
      </w:tr>
      <w:tr w:rsidR="00751450" w:rsidRPr="00BB49C3" w14:paraId="5A06BFFF" w14:textId="77777777" w:rsidTr="00F840BA">
        <w:tc>
          <w:tcPr>
            <w:tcW w:w="3823" w:type="dxa"/>
          </w:tcPr>
          <w:p w14:paraId="1129D922"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Number</w:t>
            </w:r>
          </w:p>
        </w:tc>
        <w:tc>
          <w:tcPr>
            <w:tcW w:w="5523" w:type="dxa"/>
          </w:tcPr>
          <w:p w14:paraId="0D7B9B70" w14:textId="2C9D8D78" w:rsidR="00C4438C" w:rsidRPr="009A4DD8" w:rsidRDefault="009A4DD8" w:rsidP="00F840BA">
            <w:pPr>
              <w:rPr>
                <w:rFonts w:ascii="Times New Roman" w:hAnsi="Times New Roman" w:cs="Times New Roman"/>
                <w:sz w:val="24"/>
                <w:szCs w:val="24"/>
              </w:rPr>
            </w:pPr>
            <w:r>
              <w:rPr>
                <w:rFonts w:ascii="Times New Roman" w:hAnsi="Times New Roman" w:cs="Times New Roman"/>
                <w:sz w:val="24"/>
                <w:szCs w:val="24"/>
              </w:rPr>
              <w:t xml:space="preserve"> </w:t>
            </w:r>
            <w:bookmarkStart w:id="0" w:name="_Hlk210744078"/>
            <w:r w:rsidRPr="009A4DD8">
              <w:rPr>
                <w:rFonts w:ascii="Times New Roman" w:hAnsi="Times New Roman" w:cs="Times New Roman"/>
                <w:sz w:val="24"/>
                <w:szCs w:val="24"/>
              </w:rPr>
              <w:t>2511002/14597</w:t>
            </w:r>
            <w:bookmarkEnd w:id="0"/>
          </w:p>
        </w:tc>
      </w:tr>
      <w:tr w:rsidR="00751450" w:rsidRPr="00BB49C3" w14:paraId="673B5535" w14:textId="77777777" w:rsidTr="00F840BA">
        <w:tc>
          <w:tcPr>
            <w:tcW w:w="3823" w:type="dxa"/>
          </w:tcPr>
          <w:p w14:paraId="50008F33"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Kuupäev</w:t>
            </w:r>
          </w:p>
        </w:tc>
        <w:tc>
          <w:tcPr>
            <w:tcW w:w="5523" w:type="dxa"/>
          </w:tcPr>
          <w:p w14:paraId="40827124" w14:textId="3348F542" w:rsidR="00751450" w:rsidRPr="009A4DD8" w:rsidRDefault="009A4DD8" w:rsidP="00F840BA">
            <w:pPr>
              <w:rPr>
                <w:rFonts w:ascii="Times New Roman" w:hAnsi="Times New Roman" w:cs="Times New Roman"/>
                <w:sz w:val="24"/>
                <w:szCs w:val="24"/>
              </w:rPr>
            </w:pPr>
            <w:r>
              <w:rPr>
                <w:rFonts w:ascii="Times New Roman" w:hAnsi="Times New Roman" w:cs="Times New Roman"/>
                <w:sz w:val="24"/>
                <w:szCs w:val="24"/>
              </w:rPr>
              <w:t xml:space="preserve"> </w:t>
            </w:r>
            <w:r w:rsidRPr="009A4DD8">
              <w:rPr>
                <w:rFonts w:ascii="Times New Roman" w:hAnsi="Times New Roman" w:cs="Times New Roman"/>
                <w:sz w:val="24"/>
                <w:szCs w:val="24"/>
              </w:rPr>
              <w:t>05.09.2025</w:t>
            </w:r>
          </w:p>
        </w:tc>
      </w:tr>
    </w:tbl>
    <w:p w14:paraId="6A40B801" w14:textId="77777777" w:rsidR="00751450" w:rsidRPr="00BB49C3" w:rsidRDefault="00751450" w:rsidP="00751450">
      <w:pPr>
        <w:jc w:val="right"/>
        <w:rPr>
          <w:rFonts w:ascii="Times New Roman" w:hAnsi="Times New Roman" w:cs="Times New Roman"/>
          <w:b/>
          <w:bCs/>
          <w:sz w:val="24"/>
          <w:szCs w:val="24"/>
        </w:rPr>
      </w:pPr>
    </w:p>
    <w:p w14:paraId="4FDFF1D4" w14:textId="77777777" w:rsidR="00751450" w:rsidRPr="00BB49C3" w:rsidRDefault="00751450" w:rsidP="00751450">
      <w:pPr>
        <w:pStyle w:val="ListParagraph"/>
        <w:numPr>
          <w:ilvl w:val="0"/>
          <w:numId w:val="1"/>
        </w:numPr>
        <w:tabs>
          <w:tab w:val="left" w:pos="5580"/>
        </w:tabs>
        <w:spacing w:before="240" w:after="0" w:line="240" w:lineRule="auto"/>
        <w:ind w:left="284" w:hanging="284"/>
        <w:rPr>
          <w:rFonts w:ascii="Times New Roman" w:hAnsi="Times New Roman" w:cs="Times New Roman"/>
          <w:b/>
          <w:sz w:val="24"/>
          <w:szCs w:val="24"/>
        </w:rPr>
      </w:pPr>
      <w:r w:rsidRPr="00BB49C3">
        <w:rPr>
          <w:rFonts w:ascii="Times New Roman" w:hAnsi="Times New Roman" w:cs="Times New Roman"/>
          <w:b/>
          <w:sz w:val="24"/>
          <w:szCs w:val="24"/>
        </w:rPr>
        <w:t>Kinnisasja andmed</w:t>
      </w:r>
    </w:p>
    <w:p w14:paraId="5D4D2855" w14:textId="68600768" w:rsidR="00751450" w:rsidRPr="00BB49C3" w:rsidRDefault="00751450" w:rsidP="00751450">
      <w:pPr>
        <w:tabs>
          <w:tab w:val="left" w:pos="5580"/>
        </w:tabs>
        <w:spacing w:before="120" w:after="0" w:line="240" w:lineRule="auto"/>
        <w:rPr>
          <w:rFonts w:ascii="Times New Roman" w:eastAsia="Times New Roman" w:hAnsi="Times New Roman" w:cs="Times New Roman"/>
          <w:bCs/>
          <w:sz w:val="24"/>
          <w:szCs w:val="24"/>
          <w:lang w:eastAsia="et-EE"/>
        </w:rPr>
      </w:pPr>
      <w:r w:rsidRPr="00BB49C3">
        <w:rPr>
          <w:rFonts w:ascii="Times New Roman" w:hAnsi="Times New Roman" w:cs="Times New Roman"/>
          <w:sz w:val="24"/>
          <w:szCs w:val="24"/>
        </w:rPr>
        <w:t xml:space="preserve">Koha-aadress: Harju maakond, Tallinn, </w:t>
      </w:r>
      <w:r w:rsidR="009A4DD8">
        <w:rPr>
          <w:rFonts w:ascii="Times New Roman" w:hAnsi="Times New Roman" w:cs="Times New Roman"/>
          <w:sz w:val="24"/>
          <w:szCs w:val="24"/>
        </w:rPr>
        <w:t>Nõmme</w:t>
      </w:r>
      <w:r w:rsidRPr="00BB49C3">
        <w:rPr>
          <w:rFonts w:ascii="Times New Roman" w:hAnsi="Times New Roman" w:cs="Times New Roman"/>
          <w:sz w:val="24"/>
          <w:szCs w:val="24"/>
        </w:rPr>
        <w:t xml:space="preserve"> linnaosa,</w:t>
      </w:r>
      <w:r w:rsidRPr="00BB49C3">
        <w:rPr>
          <w:rFonts w:ascii="Times New Roman" w:eastAsia="Times New Roman" w:hAnsi="Times New Roman" w:cs="Times New Roman"/>
          <w:bCs/>
          <w:sz w:val="24"/>
          <w:szCs w:val="24"/>
          <w:lang w:eastAsia="et-EE"/>
        </w:rPr>
        <w:t xml:space="preserve"> </w:t>
      </w:r>
      <w:r w:rsidR="009A4DD8">
        <w:rPr>
          <w:rFonts w:ascii="Times New Roman" w:eastAsia="Times New Roman" w:hAnsi="Times New Roman" w:cs="Times New Roman"/>
          <w:bCs/>
          <w:sz w:val="24"/>
          <w:szCs w:val="24"/>
          <w:lang w:eastAsia="et-EE"/>
        </w:rPr>
        <w:t>Karuse tn 9 // Sinirebase tn 15</w:t>
      </w:r>
    </w:p>
    <w:p w14:paraId="7411284E" w14:textId="4C6173F0" w:rsidR="00751450" w:rsidRPr="00BB49C3" w:rsidRDefault="00751450" w:rsidP="00751450">
      <w:pPr>
        <w:tabs>
          <w:tab w:val="left" w:pos="5580"/>
        </w:tabs>
        <w:spacing w:after="0" w:line="240" w:lineRule="auto"/>
        <w:rPr>
          <w:rFonts w:ascii="Times New Roman" w:eastAsia="Times New Roman" w:hAnsi="Times New Roman" w:cs="Times New Roman"/>
          <w:bCs/>
          <w:sz w:val="24"/>
          <w:szCs w:val="24"/>
          <w:lang w:eastAsia="et-EE"/>
        </w:rPr>
      </w:pPr>
      <w:r w:rsidRPr="00BB49C3">
        <w:rPr>
          <w:rFonts w:ascii="Times New Roman" w:hAnsi="Times New Roman" w:cs="Times New Roman"/>
          <w:sz w:val="24"/>
          <w:szCs w:val="24"/>
        </w:rPr>
        <w:t xml:space="preserve">Katastritunnus: </w:t>
      </w:r>
      <w:r w:rsidR="009A4DD8">
        <w:rPr>
          <w:rFonts w:ascii="Times New Roman" w:hAnsi="Times New Roman" w:cs="Times New Roman"/>
          <w:sz w:val="24"/>
          <w:szCs w:val="24"/>
        </w:rPr>
        <w:t>78404:404:0037</w:t>
      </w:r>
    </w:p>
    <w:p w14:paraId="514439F6" w14:textId="0BBCE523" w:rsidR="00751450" w:rsidRPr="009A4DD8" w:rsidRDefault="00751450" w:rsidP="00751450">
      <w:pPr>
        <w:tabs>
          <w:tab w:val="left" w:pos="5580"/>
        </w:tabs>
        <w:spacing w:after="0" w:line="240" w:lineRule="auto"/>
        <w:rPr>
          <w:rFonts w:ascii="Times New Roman" w:eastAsia="Times New Roman" w:hAnsi="Times New Roman" w:cs="Times New Roman"/>
          <w:bCs/>
          <w:sz w:val="24"/>
          <w:szCs w:val="24"/>
          <w:vertAlign w:val="superscript"/>
          <w:lang w:eastAsia="et-EE"/>
        </w:rPr>
      </w:pPr>
      <w:r w:rsidRPr="00BB49C3">
        <w:rPr>
          <w:rFonts w:ascii="Times New Roman" w:hAnsi="Times New Roman" w:cs="Times New Roman"/>
          <w:sz w:val="24"/>
          <w:szCs w:val="24"/>
        </w:rPr>
        <w:t xml:space="preserve">Krundi pindala: </w:t>
      </w:r>
      <w:r w:rsidR="009A4DD8">
        <w:rPr>
          <w:rFonts w:ascii="Times New Roman" w:hAnsi="Times New Roman" w:cs="Times New Roman"/>
          <w:sz w:val="24"/>
          <w:szCs w:val="24"/>
        </w:rPr>
        <w:t>7901 m</w:t>
      </w:r>
      <w:r w:rsidR="009A4DD8">
        <w:rPr>
          <w:rFonts w:ascii="Times New Roman" w:hAnsi="Times New Roman" w:cs="Times New Roman"/>
          <w:sz w:val="24"/>
          <w:szCs w:val="24"/>
          <w:vertAlign w:val="superscript"/>
        </w:rPr>
        <w:t>2</w:t>
      </w:r>
    </w:p>
    <w:p w14:paraId="4170757F" w14:textId="4CD94B2C" w:rsidR="00751450" w:rsidRPr="00BB49C3" w:rsidRDefault="00751450" w:rsidP="00751450">
      <w:pPr>
        <w:tabs>
          <w:tab w:val="center" w:pos="4536"/>
        </w:tabs>
        <w:spacing w:after="0" w:line="240" w:lineRule="auto"/>
        <w:rPr>
          <w:rFonts w:ascii="Times New Roman" w:eastAsia="Times New Roman" w:hAnsi="Times New Roman" w:cs="Times New Roman"/>
          <w:bCs/>
          <w:sz w:val="24"/>
          <w:szCs w:val="24"/>
          <w:lang w:eastAsia="et-EE"/>
        </w:rPr>
      </w:pPr>
      <w:r w:rsidRPr="00BB49C3">
        <w:rPr>
          <w:rFonts w:ascii="Times New Roman" w:eastAsia="Times New Roman" w:hAnsi="Times New Roman" w:cs="Times New Roman"/>
          <w:bCs/>
          <w:sz w:val="24"/>
          <w:szCs w:val="24"/>
          <w:lang w:eastAsia="et-EE"/>
        </w:rPr>
        <w:t>Maa sihtotstarve:</w:t>
      </w:r>
      <w:r w:rsidR="009A4DD8">
        <w:rPr>
          <w:rFonts w:ascii="Times New Roman" w:eastAsia="Times New Roman" w:hAnsi="Times New Roman" w:cs="Times New Roman"/>
          <w:bCs/>
          <w:sz w:val="24"/>
          <w:szCs w:val="24"/>
          <w:lang w:eastAsia="et-EE"/>
        </w:rPr>
        <w:t xml:space="preserve"> ärimaa 80% tootmismaa 20%</w:t>
      </w:r>
      <w:r w:rsidRPr="00BB49C3">
        <w:rPr>
          <w:rFonts w:ascii="Times New Roman" w:eastAsia="Times New Roman" w:hAnsi="Times New Roman" w:cs="Times New Roman"/>
          <w:bCs/>
          <w:sz w:val="24"/>
          <w:szCs w:val="24"/>
          <w:lang w:eastAsia="et-EE"/>
        </w:rPr>
        <w:tab/>
      </w:r>
    </w:p>
    <w:p w14:paraId="12586EE4" w14:textId="77777777" w:rsidR="00751450" w:rsidRPr="00BB49C3" w:rsidRDefault="00751450" w:rsidP="00751450">
      <w:pPr>
        <w:pStyle w:val="ListParagraph"/>
        <w:numPr>
          <w:ilvl w:val="0"/>
          <w:numId w:val="1"/>
        </w:numPr>
        <w:spacing w:before="240" w:after="0"/>
        <w:ind w:left="284" w:hanging="284"/>
        <w:jc w:val="both"/>
        <w:rPr>
          <w:rFonts w:ascii="Times New Roman" w:hAnsi="Times New Roman" w:cs="Times New Roman"/>
          <w:b/>
          <w:sz w:val="24"/>
          <w:szCs w:val="24"/>
          <w:lang w:eastAsia="et-EE"/>
        </w:rPr>
      </w:pPr>
      <w:r w:rsidRPr="00BB49C3">
        <w:rPr>
          <w:rFonts w:ascii="Times New Roman" w:hAnsi="Times New Roman" w:cs="Times New Roman"/>
          <w:b/>
          <w:sz w:val="24"/>
          <w:szCs w:val="24"/>
        </w:rPr>
        <w:t>Projekteerimistingimuste andmise alus ja põhjendused</w:t>
      </w:r>
    </w:p>
    <w:p w14:paraId="65A2EDED" w14:textId="7ED302D7" w:rsidR="00751450" w:rsidRPr="002964E0" w:rsidRDefault="00751450" w:rsidP="00751450">
      <w:pPr>
        <w:spacing w:before="120" w:after="0" w:line="240" w:lineRule="auto"/>
        <w:jc w:val="both"/>
        <w:rPr>
          <w:rFonts w:ascii="Times New Roman" w:eastAsia="Batang" w:hAnsi="Times New Roman" w:cs="Times New Roman"/>
          <w:bCs/>
          <w:sz w:val="24"/>
          <w:szCs w:val="24"/>
        </w:rPr>
      </w:pPr>
      <w:r w:rsidRPr="00BB49C3">
        <w:rPr>
          <w:rFonts w:ascii="Times New Roman" w:eastAsia="Batang" w:hAnsi="Times New Roman" w:cs="Times New Roman"/>
          <w:bCs/>
          <w:sz w:val="24"/>
          <w:szCs w:val="24"/>
        </w:rPr>
        <w:t xml:space="preserve">Projekteerimistingimuste koostamise aluseks on </w:t>
      </w:r>
      <w:hyperlink r:id="rId8" w:history="1">
        <w:r w:rsidRPr="00BF7784">
          <w:rPr>
            <w:rStyle w:val="Hyperlink"/>
            <w:rFonts w:ascii="Times New Roman" w:eastAsia="Batang" w:hAnsi="Times New Roman" w:cs="Times New Roman"/>
            <w:bCs/>
            <w:sz w:val="24"/>
            <w:szCs w:val="24"/>
          </w:rPr>
          <w:t>ehitusseadustiku</w:t>
        </w:r>
      </w:hyperlink>
      <w:r w:rsidRPr="00BF7784">
        <w:rPr>
          <w:rFonts w:ascii="Times New Roman" w:eastAsia="Batang" w:hAnsi="Times New Roman" w:cs="Times New Roman"/>
          <w:bCs/>
          <w:sz w:val="24"/>
          <w:szCs w:val="24"/>
        </w:rPr>
        <w:t xml:space="preserve"> § 27, Tallinna </w:t>
      </w:r>
      <w:r>
        <w:rPr>
          <w:rFonts w:ascii="Times New Roman" w:eastAsia="Batang" w:hAnsi="Times New Roman" w:cs="Times New Roman"/>
          <w:bCs/>
          <w:sz w:val="24"/>
          <w:szCs w:val="24"/>
        </w:rPr>
        <w:t>Linnavalitsuse</w:t>
      </w:r>
      <w:r w:rsidRPr="00BF7784">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t xml:space="preserve">03.11.2021 </w:t>
      </w:r>
      <w:r w:rsidRPr="00BF7784">
        <w:rPr>
          <w:rFonts w:ascii="Times New Roman" w:eastAsia="Batang" w:hAnsi="Times New Roman" w:cs="Times New Roman"/>
          <w:bCs/>
          <w:sz w:val="24"/>
          <w:szCs w:val="24"/>
        </w:rPr>
        <w:t xml:space="preserve"> määruse nr </w:t>
      </w:r>
      <w:r>
        <w:rPr>
          <w:rFonts w:ascii="Times New Roman" w:eastAsia="Batang" w:hAnsi="Times New Roman" w:cs="Times New Roman"/>
          <w:bCs/>
          <w:sz w:val="24"/>
          <w:szCs w:val="24"/>
        </w:rPr>
        <w:t>36</w:t>
      </w:r>
      <w:r w:rsidRPr="00BF7784">
        <w:rPr>
          <w:rFonts w:ascii="Times New Roman" w:eastAsia="Batang" w:hAnsi="Times New Roman" w:cs="Times New Roman"/>
          <w:bCs/>
          <w:sz w:val="24"/>
          <w:szCs w:val="24"/>
        </w:rPr>
        <w:t xml:space="preserve"> </w:t>
      </w:r>
      <w:hyperlink r:id="rId9" w:history="1">
        <w:r w:rsidRPr="00D82C8A">
          <w:rPr>
            <w:rStyle w:val="Hyperlink"/>
            <w:rFonts w:ascii="Times New Roman" w:eastAsia="Batang" w:hAnsi="Times New Roman" w:cs="Times New Roman"/>
            <w:bCs/>
            <w:sz w:val="24"/>
            <w:szCs w:val="24"/>
          </w:rPr>
          <w:t>Tallinna linna töökorraldus projekteerimistingimuste ja planeerimise valdkonnas</w:t>
        </w:r>
      </w:hyperlink>
      <w:r>
        <w:rPr>
          <w:rFonts w:ascii="Times New Roman" w:eastAsia="Batang" w:hAnsi="Times New Roman" w:cs="Times New Roman"/>
          <w:bCs/>
          <w:sz w:val="24"/>
          <w:szCs w:val="24"/>
        </w:rPr>
        <w:t xml:space="preserve"> § 34 lg 1,</w:t>
      </w:r>
      <w:r w:rsidR="009A4DD8">
        <w:rPr>
          <w:rFonts w:ascii="Times New Roman" w:eastAsia="Batang" w:hAnsi="Times New Roman" w:cs="Times New Roman"/>
          <w:bCs/>
          <w:sz w:val="24"/>
          <w:szCs w:val="24"/>
        </w:rPr>
        <w:t xml:space="preserve"> </w:t>
      </w:r>
      <w:r w:rsidR="009A4DD8" w:rsidRPr="009A4DD8">
        <w:rPr>
          <w:rFonts w:ascii="Times New Roman" w:eastAsia="Calibri" w:hAnsi="Times New Roman" w:cs="Times New Roman"/>
          <w:sz w:val="24"/>
          <w:szCs w:val="24"/>
        </w:rPr>
        <w:t xml:space="preserve">Tallinna Linnavolikogu 23.09.2021 otsusega nr 106 kehtestatud </w:t>
      </w:r>
      <w:hyperlink r:id="rId10" w:anchor="metadata" w:history="1">
        <w:r w:rsidR="009A4DD8" w:rsidRPr="009A4DD8">
          <w:rPr>
            <w:rFonts w:ascii="Times New Roman" w:eastAsia="Calibri" w:hAnsi="Times New Roman" w:cs="Times New Roman"/>
            <w:color w:val="0000FF"/>
            <w:sz w:val="24"/>
            <w:szCs w:val="24"/>
            <w:u w:val="single"/>
          </w:rPr>
          <w:t>Nõmme linnaosa üldplaneering</w:t>
        </w:r>
      </w:hyperlink>
      <w:r w:rsidR="009A4DD8" w:rsidRPr="009A4DD8">
        <w:rPr>
          <w:rFonts w:ascii="Times New Roman" w:eastAsia="Calibri" w:hAnsi="Times New Roman" w:cs="Times New Roman"/>
          <w:sz w:val="24"/>
          <w:szCs w:val="24"/>
        </w:rPr>
        <w:t xml:space="preserve"> (edaspidi ka NÜP) </w:t>
      </w:r>
      <w:r w:rsidR="009A4DD8" w:rsidRPr="009A4DD8">
        <w:rPr>
          <w:rFonts w:ascii="Times New Roman" w:eastAsia="Batang" w:hAnsi="Times New Roman" w:cs="Times New Roman"/>
          <w:bCs/>
          <w:sz w:val="24"/>
          <w:szCs w:val="24"/>
        </w:rPr>
        <w:t xml:space="preserve"> </w:t>
      </w:r>
      <w:r w:rsidR="009A4DD8">
        <w:rPr>
          <w:rFonts w:ascii="Times New Roman" w:eastAsia="Batang" w:hAnsi="Times New Roman" w:cs="Times New Roman"/>
          <w:bCs/>
          <w:sz w:val="24"/>
          <w:szCs w:val="24"/>
        </w:rPr>
        <w:t>ja Tallinna Linnavalitsuse 15.01.2014 korraldusega nr 32-k kehtestatud</w:t>
      </w:r>
      <w:r w:rsidR="002A24E8">
        <w:rPr>
          <w:rFonts w:ascii="Times New Roman" w:eastAsia="Batang" w:hAnsi="Times New Roman" w:cs="Times New Roman"/>
          <w:bCs/>
          <w:sz w:val="24"/>
          <w:szCs w:val="24"/>
        </w:rPr>
        <w:t xml:space="preserve"> </w:t>
      </w:r>
      <w:hyperlink r:id="rId11" w:history="1">
        <w:r w:rsidR="002A24E8" w:rsidRPr="002A24E8">
          <w:rPr>
            <w:rStyle w:val="Hyperlink"/>
            <w:rFonts w:ascii="Times New Roman" w:eastAsia="Batang" w:hAnsi="Times New Roman" w:cs="Times New Roman"/>
            <w:bCs/>
            <w:sz w:val="24"/>
            <w:szCs w:val="24"/>
          </w:rPr>
          <w:t xml:space="preserve">Raku kvartali osa ja Raku kvartali II osa detailplaneering </w:t>
        </w:r>
      </w:hyperlink>
      <w:r w:rsidRPr="00BB49C3">
        <w:rPr>
          <w:rFonts w:ascii="Times New Roman" w:eastAsia="Batang" w:hAnsi="Times New Roman" w:cs="Times New Roman"/>
          <w:bCs/>
          <w:sz w:val="24"/>
          <w:szCs w:val="24"/>
        </w:rPr>
        <w:t xml:space="preserve">ning esitatud projekteerimistingimuste taotlus </w:t>
      </w:r>
      <w:r w:rsidR="002A24E8">
        <w:rPr>
          <w:rFonts w:ascii="Times New Roman" w:eastAsia="Batang" w:hAnsi="Times New Roman" w:cs="Times New Roman"/>
          <w:bCs/>
          <w:sz w:val="24"/>
          <w:szCs w:val="24"/>
        </w:rPr>
        <w:t>nr</w:t>
      </w:r>
      <w:r w:rsidR="002A24E8" w:rsidRPr="002A24E8">
        <w:t xml:space="preserve"> </w:t>
      </w:r>
      <w:r w:rsidR="002A24E8" w:rsidRPr="002A24E8">
        <w:rPr>
          <w:rFonts w:ascii="Times New Roman" w:eastAsia="Times New Roman" w:hAnsi="Times New Roman" w:cs="Times New Roman"/>
          <w:bCs/>
          <w:sz w:val="24"/>
          <w:szCs w:val="24"/>
          <w:lang w:eastAsia="et-EE"/>
        </w:rPr>
        <w:t>2511002/14597</w:t>
      </w:r>
    </w:p>
    <w:p w14:paraId="368E99C7" w14:textId="77777777" w:rsidR="00751450" w:rsidRDefault="00751450" w:rsidP="00751450">
      <w:pPr>
        <w:spacing w:before="120" w:after="0" w:line="240" w:lineRule="auto"/>
        <w:jc w:val="both"/>
        <w:rPr>
          <w:rFonts w:ascii="Times New Roman" w:eastAsia="Batang" w:hAnsi="Times New Roman" w:cs="Times New Roman"/>
          <w:bCs/>
          <w:sz w:val="24"/>
          <w:szCs w:val="24"/>
        </w:rPr>
      </w:pPr>
      <w:r w:rsidRPr="00BF7784">
        <w:rPr>
          <w:rFonts w:ascii="Times New Roman" w:eastAsia="Batang" w:hAnsi="Times New Roman" w:cs="Times New Roman"/>
          <w:bCs/>
          <w:sz w:val="24"/>
          <w:szCs w:val="24"/>
        </w:rPr>
        <w:t>Vastavalt ehitusseadustiku § 27 lõikele 1 võib pädev asutus detailplaneeringu olemasolu korral põhjendatud juhul anda ehitusloakohustusliku hoone või olulise rajatise ehitusprojekti koostamiseks projekteerimistingimusi, kui detailplaneeringu kehtestamisest on möödas üle viie aasta; detailplaneeringu kehtestamise järel on ilmnenud uusi asjaolusid või detailplaneeringu kehtestamise järel on muutunud õigusaktid või kehtestatud planeeringud, mis mõjutavad oluliselt detailplaneeringu elluviimist.</w:t>
      </w:r>
    </w:p>
    <w:p w14:paraId="17AE4ABA" w14:textId="77777777" w:rsidR="00751450" w:rsidRDefault="00751450" w:rsidP="00751450">
      <w:pPr>
        <w:spacing w:before="120" w:after="0" w:line="240" w:lineRule="auto"/>
        <w:jc w:val="both"/>
        <w:rPr>
          <w:rFonts w:ascii="Times New Roman" w:eastAsia="Batang" w:hAnsi="Times New Roman"/>
          <w:bCs/>
          <w:sz w:val="24"/>
          <w:szCs w:val="24"/>
        </w:rPr>
      </w:pPr>
      <w:r w:rsidRPr="00BF7784">
        <w:rPr>
          <w:rFonts w:ascii="Times New Roman" w:eastAsia="Batang" w:hAnsi="Times New Roman"/>
          <w:bCs/>
          <w:sz w:val="24"/>
          <w:szCs w:val="24"/>
        </w:rPr>
        <w:t>Ehitusseadustiku</w:t>
      </w:r>
      <w:r w:rsidRPr="00BF7784">
        <w:rPr>
          <w:rStyle w:val="Hyperlink"/>
          <w:rFonts w:ascii="Times New Roman" w:eastAsia="Batang" w:hAnsi="Times New Roman"/>
          <w:bCs/>
          <w:color w:val="auto"/>
          <w:sz w:val="24"/>
          <w:szCs w:val="24"/>
          <w:u w:val="none"/>
        </w:rPr>
        <w:t xml:space="preserve"> </w:t>
      </w:r>
      <w:r w:rsidRPr="00BF7784">
        <w:rPr>
          <w:rFonts w:ascii="Times New Roman" w:eastAsia="Batang" w:hAnsi="Times New Roman"/>
          <w:bCs/>
          <w:sz w:val="24"/>
          <w:szCs w:val="24"/>
        </w:rPr>
        <w:t xml:space="preserve">§ </w:t>
      </w:r>
      <w:r w:rsidRPr="00906D60">
        <w:rPr>
          <w:rFonts w:ascii="Times New Roman" w:eastAsia="Batang" w:hAnsi="Times New Roman"/>
          <w:bCs/>
          <w:sz w:val="24"/>
          <w:szCs w:val="24"/>
        </w:rPr>
        <w:t>27 lõike 2 kohaselt arvestatakse projekteerimistingimuste andmisel</w:t>
      </w:r>
      <w:r>
        <w:rPr>
          <w:rFonts w:ascii="Times New Roman" w:eastAsia="Batang" w:hAnsi="Times New Roman"/>
          <w:bCs/>
          <w:sz w:val="24"/>
          <w:szCs w:val="24"/>
        </w:rPr>
        <w:t>:</w:t>
      </w:r>
      <w:r w:rsidRPr="00906D60">
        <w:rPr>
          <w:rFonts w:ascii="Times New Roman" w:eastAsia="Batang" w:hAnsi="Times New Roman"/>
          <w:bCs/>
          <w:sz w:val="24"/>
          <w:szCs w:val="24"/>
        </w:rPr>
        <w:t xml:space="preserve"> hoone või olulise rajatise asukohas väljakujunenud keskkonda, sealhulgas hoonestuslaadi; et </w:t>
      </w:r>
      <w:r w:rsidRPr="00906D60">
        <w:rPr>
          <w:rFonts w:ascii="Times New Roman" w:eastAsia="Batang" w:hAnsi="Times New Roman"/>
          <w:bCs/>
          <w:sz w:val="24"/>
          <w:szCs w:val="24"/>
        </w:rPr>
        <w:lastRenderedPageBreak/>
        <w:t>projekteerimistingimuste andmine ei oleks vastuolus õigusaktide, isikute õiguste või avaliku huviga; üldplaneeringus määratud tingimusi.</w:t>
      </w:r>
    </w:p>
    <w:p w14:paraId="14757679" w14:textId="77777777" w:rsidR="00751450" w:rsidRDefault="00751450" w:rsidP="00751450">
      <w:pPr>
        <w:spacing w:before="120" w:after="0" w:line="240" w:lineRule="auto"/>
        <w:jc w:val="both"/>
        <w:rPr>
          <w:rFonts w:ascii="Times New Roman" w:hAnsi="Times New Roman" w:cs="Times New Roman"/>
          <w:sz w:val="24"/>
          <w:szCs w:val="24"/>
          <w:shd w:val="clear" w:color="auto" w:fill="FFFFFF"/>
        </w:rPr>
      </w:pPr>
      <w:r w:rsidRPr="004D400D">
        <w:rPr>
          <w:rFonts w:ascii="Times New Roman" w:eastAsia="Batang" w:hAnsi="Times New Roman" w:cs="Times New Roman"/>
          <w:bCs/>
          <w:sz w:val="24"/>
          <w:szCs w:val="24"/>
          <w:lang w:eastAsia="et-EE"/>
        </w:rPr>
        <w:t xml:space="preserve">Ehitusseadustiku § 27 lõike 3 kohaselt </w:t>
      </w:r>
      <w:r w:rsidRPr="004D400D">
        <w:rPr>
          <w:rFonts w:ascii="Times New Roman" w:hAnsi="Times New Roman" w:cs="Times New Roman"/>
          <w:sz w:val="24"/>
          <w:szCs w:val="24"/>
          <w:shd w:val="clear" w:color="auto" w:fill="FFFFFF"/>
        </w:rPr>
        <w:t>ei anta projekteerimistingimusi detailplaneeringus kehtestatud planeeringulahenduse olemuslikuks muutmiseks, üldplaneeringut muutva detailplaneeringu täiendamiseks, avalikku veekogusse kaldaga püsivalt ühendatud või kaldaga funktsionaalselt seotud ehitistele lisatingimuste andmiseks ega riigi või kohaliku omavalitsuse eriplaneeringu täiendamiseks.</w:t>
      </w:r>
    </w:p>
    <w:p w14:paraId="44A6B80A" w14:textId="42C0C1D6" w:rsidR="002A24E8" w:rsidRDefault="002A24E8" w:rsidP="00751450">
      <w:pPr>
        <w:spacing w:before="120"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Karuse tn 9 // Sinirebase tn 15 kinnistu osas on Tallinna Linnavalitsuse 15.01.2014 korraldusega nr 32-k kehtestatud </w:t>
      </w:r>
      <w:r w:rsidRPr="002A24E8">
        <w:rPr>
          <w:rFonts w:ascii="Times New Roman" w:hAnsi="Times New Roman" w:cs="Times New Roman"/>
          <w:sz w:val="24"/>
          <w:szCs w:val="24"/>
          <w:shd w:val="clear" w:color="auto" w:fill="FFFFFF"/>
        </w:rPr>
        <w:t>Raku kvartali osa ja Raku kvartali II osa detailplaneering</w:t>
      </w:r>
      <w:r>
        <w:rPr>
          <w:rFonts w:ascii="Times New Roman" w:hAnsi="Times New Roman" w:cs="Times New Roman"/>
          <w:sz w:val="24"/>
          <w:szCs w:val="24"/>
          <w:shd w:val="clear" w:color="auto" w:fill="FFFFFF"/>
        </w:rPr>
        <w:t>, mille kohaselt on kinnistule kavandatud ehitusõigus (positsioon 34)</w:t>
      </w:r>
      <w:r w:rsidR="00404C1F">
        <w:rPr>
          <w:rFonts w:ascii="Times New Roman" w:hAnsi="Times New Roman" w:cs="Times New Roman"/>
          <w:sz w:val="24"/>
          <w:szCs w:val="24"/>
          <w:shd w:val="clear" w:color="auto" w:fill="FFFFFF"/>
        </w:rPr>
        <w:t xml:space="preserve"> kahe</w:t>
      </w:r>
      <w:r>
        <w:rPr>
          <w:rFonts w:ascii="Times New Roman" w:hAnsi="Times New Roman" w:cs="Times New Roman"/>
          <w:sz w:val="24"/>
          <w:szCs w:val="24"/>
          <w:shd w:val="clear" w:color="auto" w:fill="FFFFFF"/>
        </w:rPr>
        <w:t xml:space="preserve"> </w:t>
      </w:r>
      <w:r w:rsidR="00404C1F" w:rsidRPr="00404C1F">
        <w:rPr>
          <w:rFonts w:ascii="Times New Roman" w:hAnsi="Times New Roman" w:cs="Times New Roman"/>
          <w:sz w:val="24"/>
          <w:szCs w:val="24"/>
          <w:shd w:val="clear" w:color="auto" w:fill="FFFFFF"/>
        </w:rPr>
        <w:t>3 maapealse ja 1 maa-aluse korrusega äri- ja/või tootmishoone ehitamiseks</w:t>
      </w:r>
      <w:r w:rsidR="00404C1F">
        <w:rPr>
          <w:rFonts w:ascii="Times New Roman" w:hAnsi="Times New Roman" w:cs="Times New Roman"/>
          <w:sz w:val="24"/>
          <w:szCs w:val="24"/>
          <w:shd w:val="clear" w:color="auto" w:fill="FFFFFF"/>
        </w:rPr>
        <w:t xml:space="preserve"> (ehitisealune pind kuni 3450 m</w:t>
      </w:r>
      <w:r w:rsidR="00404C1F">
        <w:rPr>
          <w:rFonts w:ascii="Times New Roman" w:hAnsi="Times New Roman" w:cs="Times New Roman"/>
          <w:sz w:val="24"/>
          <w:szCs w:val="24"/>
          <w:shd w:val="clear" w:color="auto" w:fill="FFFFFF"/>
          <w:vertAlign w:val="superscript"/>
        </w:rPr>
        <w:t>2</w:t>
      </w:r>
      <w:r w:rsidR="00404C1F">
        <w:rPr>
          <w:rFonts w:ascii="Times New Roman" w:hAnsi="Times New Roman" w:cs="Times New Roman"/>
          <w:sz w:val="24"/>
          <w:szCs w:val="24"/>
          <w:shd w:val="clear" w:color="auto" w:fill="FFFFFF"/>
        </w:rPr>
        <w:t>, kõrgus kuni 12 m, suletud brutopind kuni 8630 m</w:t>
      </w:r>
      <w:r w:rsidR="00404C1F">
        <w:rPr>
          <w:rFonts w:ascii="Times New Roman" w:hAnsi="Times New Roman" w:cs="Times New Roman"/>
          <w:sz w:val="24"/>
          <w:szCs w:val="24"/>
          <w:shd w:val="clear" w:color="auto" w:fill="FFFFFF"/>
          <w:vertAlign w:val="superscript"/>
        </w:rPr>
        <w:t>2</w:t>
      </w:r>
      <w:r w:rsidR="00404C1F">
        <w:rPr>
          <w:rFonts w:ascii="Times New Roman" w:hAnsi="Times New Roman" w:cs="Times New Roman"/>
          <w:sz w:val="24"/>
          <w:szCs w:val="24"/>
          <w:shd w:val="clear" w:color="auto" w:fill="FFFFFF"/>
        </w:rPr>
        <w:t>).</w:t>
      </w:r>
    </w:p>
    <w:p w14:paraId="5B33D8EC" w14:textId="2FAD9F11" w:rsidR="00404C1F" w:rsidRDefault="00404C1F" w:rsidP="00751450">
      <w:pPr>
        <w:spacing w:before="120"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Nõmme linnaosa üldplaneeringu kohaselt asub Karuse tn 9 // Sinirebase tn 15</w:t>
      </w:r>
      <w:r w:rsidR="00080B3E">
        <w:rPr>
          <w:rFonts w:ascii="Times New Roman" w:hAnsi="Times New Roman" w:cs="Times New Roman"/>
          <w:sz w:val="24"/>
          <w:szCs w:val="24"/>
          <w:shd w:val="clear" w:color="auto" w:fill="FFFFFF"/>
        </w:rPr>
        <w:t xml:space="preserve"> ettevõtlusalal, millel on tootmis-, laondus</w:t>
      </w:r>
      <w:r w:rsidR="00080B3E" w:rsidRPr="00080B3E">
        <w:rPr>
          <w:rFonts w:ascii="Times New Roman" w:hAnsi="Times New Roman" w:cs="Times New Roman"/>
          <w:sz w:val="24"/>
          <w:szCs w:val="24"/>
          <w:shd w:val="clear" w:color="auto" w:fill="FFFFFF"/>
        </w:rPr>
        <w:t xml:space="preserve">ettevõtete </w:t>
      </w:r>
      <w:proofErr w:type="spellStart"/>
      <w:r w:rsidR="00080B3E" w:rsidRPr="00080B3E">
        <w:rPr>
          <w:rFonts w:ascii="Times New Roman" w:hAnsi="Times New Roman" w:cs="Times New Roman"/>
          <w:sz w:val="24"/>
          <w:szCs w:val="24"/>
          <w:shd w:val="clear" w:color="auto" w:fill="FFFFFF"/>
        </w:rPr>
        <w:t>kõrvalfunktsioon</w:t>
      </w:r>
      <w:proofErr w:type="spellEnd"/>
      <w:r w:rsidR="00080B3E">
        <w:rPr>
          <w:rFonts w:ascii="Times New Roman" w:hAnsi="Times New Roman" w:cs="Times New Roman"/>
          <w:sz w:val="24"/>
          <w:szCs w:val="24"/>
          <w:shd w:val="clear" w:color="auto" w:fill="FFFFFF"/>
        </w:rPr>
        <w:t>.</w:t>
      </w:r>
    </w:p>
    <w:p w14:paraId="300B7294" w14:textId="43608401" w:rsidR="00CD7C6E" w:rsidRPr="00404C1F" w:rsidRDefault="00CD7C6E" w:rsidP="00751450">
      <w:pPr>
        <w:spacing w:before="120"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Karuse tn 9 // Sinirebase tn 15 kinnistul on ressurssidega seotud kitsendus: Harjumaa maavarade teemaplaneeringu uuringuruum.</w:t>
      </w:r>
    </w:p>
    <w:p w14:paraId="5BC0AD81" w14:textId="7A8F653E" w:rsidR="00751450" w:rsidRDefault="00751450" w:rsidP="00751450">
      <w:pPr>
        <w:spacing w:before="120" w:after="0" w:line="240" w:lineRule="auto"/>
        <w:jc w:val="both"/>
        <w:rPr>
          <w:rFonts w:ascii="Times New Roman" w:hAnsi="Times New Roman"/>
          <w:sz w:val="24"/>
          <w:szCs w:val="24"/>
        </w:rPr>
      </w:pPr>
      <w:r>
        <w:rPr>
          <w:rFonts w:ascii="Times New Roman" w:hAnsi="Times New Roman"/>
          <w:sz w:val="24"/>
          <w:szCs w:val="24"/>
        </w:rPr>
        <w:t>Tallinna Linnaplaneerimise Ametile (edaspidi ka amet) esitati</w:t>
      </w:r>
      <w:r w:rsidR="00CD7C6E">
        <w:rPr>
          <w:rFonts w:ascii="Times New Roman" w:hAnsi="Times New Roman"/>
          <w:sz w:val="24"/>
          <w:szCs w:val="24"/>
        </w:rPr>
        <w:t xml:space="preserve"> projekteerimistingimuste taotlus detailplaneeringus määratud hoonestusala nihutamiseks kuni 10% ja hoone kõrguse muutmiseks kuni 10%.</w:t>
      </w:r>
    </w:p>
    <w:p w14:paraId="4ADB50EE" w14:textId="77777777" w:rsidR="00751450" w:rsidRPr="00CD7C6E" w:rsidRDefault="00751450" w:rsidP="00751450">
      <w:pPr>
        <w:spacing w:before="120" w:after="0" w:line="240" w:lineRule="auto"/>
        <w:jc w:val="both"/>
        <w:rPr>
          <w:rFonts w:ascii="Times New Roman" w:hAnsi="Times New Roman" w:cs="Times New Roman"/>
          <w:color w:val="202020"/>
          <w:sz w:val="24"/>
          <w:szCs w:val="24"/>
          <w:shd w:val="clear" w:color="auto" w:fill="FFFFFF"/>
        </w:rPr>
      </w:pPr>
      <w:r w:rsidRPr="00CD7C6E">
        <w:rPr>
          <w:rFonts w:ascii="Times New Roman" w:eastAsia="Batang" w:hAnsi="Times New Roman" w:cs="Times New Roman"/>
          <w:sz w:val="24"/>
          <w:szCs w:val="24"/>
          <w:u w:val="single"/>
        </w:rPr>
        <w:t xml:space="preserve">Ehitusseadustiku § 27 lõike 4 punkti 2 </w:t>
      </w:r>
      <w:r w:rsidRPr="00CD7C6E">
        <w:rPr>
          <w:rFonts w:ascii="Times New Roman" w:eastAsia="Batang" w:hAnsi="Times New Roman" w:cs="Times New Roman"/>
          <w:sz w:val="24"/>
          <w:szCs w:val="24"/>
        </w:rPr>
        <w:t xml:space="preserve">kohaselt täpsustatakse projekteerimistingimustega asjakohasel juhul detailplaneeringus käsitletud </w:t>
      </w:r>
      <w:r w:rsidRPr="00CD7C6E">
        <w:rPr>
          <w:rFonts w:ascii="Times New Roman" w:hAnsi="Times New Roman" w:cs="Times New Roman"/>
          <w:color w:val="202020"/>
          <w:sz w:val="24"/>
          <w:szCs w:val="24"/>
          <w:shd w:val="clear" w:color="auto" w:fill="FFFFFF"/>
        </w:rPr>
        <w:t>hoonestusala tingimusi, sealhulgas hoonestusala suurendamist, vähendamist, keeramist või nihutamist, kuid mitte rohkem kui 10 protsendi ulatuses esialgsest lahendusest.</w:t>
      </w:r>
    </w:p>
    <w:p w14:paraId="6B4240FF" w14:textId="67C46B86" w:rsidR="00234D83" w:rsidRPr="00234D83" w:rsidRDefault="00751450" w:rsidP="00751450">
      <w:pPr>
        <w:spacing w:before="120" w:after="0" w:line="240" w:lineRule="auto"/>
        <w:jc w:val="both"/>
        <w:rPr>
          <w:rFonts w:ascii="Times New Roman" w:hAnsi="Times New Roman" w:cs="Times New Roman"/>
          <w:color w:val="202020"/>
          <w:sz w:val="24"/>
          <w:szCs w:val="24"/>
          <w:shd w:val="clear" w:color="auto" w:fill="FFFFFF"/>
        </w:rPr>
      </w:pPr>
      <w:r w:rsidRPr="00CD7C6E">
        <w:rPr>
          <w:rFonts w:ascii="Times New Roman" w:eastAsia="Batang" w:hAnsi="Times New Roman" w:cs="Times New Roman"/>
          <w:sz w:val="24"/>
          <w:szCs w:val="24"/>
          <w:u w:val="single"/>
        </w:rPr>
        <w:t xml:space="preserve">Ehitusseadustiku § 27 lõike 4 punkti 3 </w:t>
      </w:r>
      <w:r w:rsidRPr="00CD7C6E">
        <w:rPr>
          <w:rFonts w:ascii="Times New Roman" w:eastAsia="Batang" w:hAnsi="Times New Roman" w:cs="Times New Roman"/>
          <w:sz w:val="24"/>
          <w:szCs w:val="24"/>
        </w:rPr>
        <w:t xml:space="preserve">kohaselt täpsustatakse projekteerimistingimustega asjakohasel juhul detailplaneeringus käsitletud hoone või olulise rajatise </w:t>
      </w:r>
      <w:r w:rsidRPr="00CD7C6E">
        <w:rPr>
          <w:rFonts w:ascii="Times New Roman" w:hAnsi="Times New Roman" w:cs="Times New Roman"/>
          <w:color w:val="202020"/>
          <w:sz w:val="24"/>
          <w:szCs w:val="24"/>
          <w:shd w:val="clear" w:color="auto" w:fill="FFFFFF"/>
        </w:rPr>
        <w:t>kõrguse ja vajaduse korral sügavuse muutmist, kuid mitte rohkem kui 10 protsendi ulatuses esialgsest lahendusest.</w:t>
      </w:r>
    </w:p>
    <w:p w14:paraId="7C25491B" w14:textId="6DB1E606" w:rsidR="00751450" w:rsidRPr="00BB49C3" w:rsidRDefault="00CD7C6E" w:rsidP="00751450">
      <w:pPr>
        <w:spacing w:before="120" w:after="0" w:line="240" w:lineRule="auto"/>
        <w:jc w:val="both"/>
        <w:rPr>
          <w:rFonts w:ascii="Times New Roman" w:hAnsi="Times New Roman"/>
          <w:sz w:val="24"/>
          <w:szCs w:val="24"/>
        </w:rPr>
      </w:pPr>
      <w:r>
        <w:rPr>
          <w:rFonts w:ascii="Times New Roman" w:hAnsi="Times New Roman"/>
          <w:sz w:val="24"/>
          <w:szCs w:val="24"/>
        </w:rPr>
        <w:t xml:space="preserve">Karuse tn 9 // Sinirebase tn 15 kinnistu </w:t>
      </w:r>
      <w:r w:rsidR="00D527F2">
        <w:rPr>
          <w:rFonts w:ascii="Times New Roman" w:hAnsi="Times New Roman"/>
          <w:sz w:val="24"/>
          <w:szCs w:val="24"/>
        </w:rPr>
        <w:t>asub Nõmme linnaosa</w:t>
      </w:r>
      <w:r w:rsidR="00234D83">
        <w:rPr>
          <w:rFonts w:ascii="Times New Roman" w:hAnsi="Times New Roman"/>
          <w:sz w:val="24"/>
          <w:szCs w:val="24"/>
        </w:rPr>
        <w:t>s Raudalu asumis ning on hoonestamata, piirneb põhja ja ida poolt hoonestamata ärimaa ja tootmismaa sihtotstarbega kinnistutega, lõuna poolt Männiku liivakarjääriga ja lääne poolt hoonestatud ärimaa sihtotstarbega kinnistuga.</w:t>
      </w:r>
    </w:p>
    <w:p w14:paraId="08143958" w14:textId="4A46A8B6" w:rsidR="00751450" w:rsidRDefault="00751450" w:rsidP="00751450">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Detailplaneeringu elluviimist on alustatu</w:t>
      </w:r>
      <w:r w:rsidR="00B116C6">
        <w:rPr>
          <w:rFonts w:ascii="Times New Roman" w:hAnsi="Times New Roman" w:cs="Times New Roman"/>
          <w:bCs/>
          <w:sz w:val="24"/>
          <w:szCs w:val="24"/>
        </w:rPr>
        <w:t>d, suurem osa detailplaneeringus kavandatud kruntidest on hoonestatud.</w:t>
      </w:r>
    </w:p>
    <w:p w14:paraId="67EF5FC7" w14:textId="77777777" w:rsidR="00751450" w:rsidRPr="008E4CC1" w:rsidRDefault="00751450" w:rsidP="00751450">
      <w:pPr>
        <w:spacing w:before="120" w:after="0" w:line="240" w:lineRule="auto"/>
        <w:jc w:val="both"/>
        <w:rPr>
          <w:rFonts w:ascii="Times New Roman" w:hAnsi="Times New Roman" w:cs="Times New Roman"/>
          <w:sz w:val="24"/>
          <w:szCs w:val="24"/>
        </w:rPr>
      </w:pPr>
      <w:r w:rsidRPr="008E4CC1">
        <w:rPr>
          <w:rFonts w:ascii="Times New Roman" w:hAnsi="Times New Roman" w:cs="Times New Roman"/>
          <w:sz w:val="24"/>
          <w:szCs w:val="24"/>
        </w:rPr>
        <w:t xml:space="preserve">Detailplaneeringu tingimuste täpsustamine </w:t>
      </w:r>
      <w:proofErr w:type="spellStart"/>
      <w:r w:rsidRPr="008E4CC1">
        <w:rPr>
          <w:rFonts w:ascii="Times New Roman" w:hAnsi="Times New Roman" w:cs="Times New Roman"/>
          <w:sz w:val="24"/>
          <w:szCs w:val="24"/>
        </w:rPr>
        <w:t>EhS</w:t>
      </w:r>
      <w:proofErr w:type="spellEnd"/>
      <w:r w:rsidRPr="008E4CC1">
        <w:rPr>
          <w:rFonts w:ascii="Times New Roman" w:hAnsi="Times New Roman" w:cs="Times New Roman"/>
          <w:sz w:val="24"/>
          <w:szCs w:val="24"/>
        </w:rPr>
        <w:t xml:space="preserve"> § 27 lg 1 alusel on põhjendatud.</w:t>
      </w:r>
    </w:p>
    <w:p w14:paraId="12657DF4" w14:textId="0CE108C0" w:rsidR="008E4CC1" w:rsidRPr="008E4CC1" w:rsidRDefault="008E4CC1" w:rsidP="00751450">
      <w:pPr>
        <w:spacing w:before="120" w:after="0" w:line="240" w:lineRule="auto"/>
        <w:jc w:val="both"/>
        <w:rPr>
          <w:rFonts w:ascii="Times New Roman" w:hAnsi="Times New Roman" w:cs="Times New Roman"/>
          <w:sz w:val="24"/>
          <w:szCs w:val="24"/>
        </w:rPr>
      </w:pPr>
      <w:r w:rsidRPr="008E4CC1">
        <w:rPr>
          <w:rFonts w:ascii="Times New Roman" w:hAnsi="Times New Roman" w:cs="Times New Roman"/>
          <w:sz w:val="24"/>
          <w:szCs w:val="24"/>
        </w:rPr>
        <w:t>Detailplaneeringu kehtestamisest on möödas üle 11 aasta</w:t>
      </w:r>
      <w:r w:rsidR="00D05D28">
        <w:rPr>
          <w:rFonts w:ascii="Times New Roman" w:hAnsi="Times New Roman" w:cs="Times New Roman"/>
          <w:sz w:val="24"/>
          <w:szCs w:val="24"/>
        </w:rPr>
        <w:t>, mille jooksul on laohoone</w:t>
      </w:r>
      <w:r w:rsidR="005C0526">
        <w:rPr>
          <w:rFonts w:ascii="Times New Roman" w:hAnsi="Times New Roman" w:cs="Times New Roman"/>
          <w:sz w:val="24"/>
          <w:szCs w:val="24"/>
        </w:rPr>
        <w:t>te</w:t>
      </w:r>
      <w:r w:rsidR="00D05D28">
        <w:rPr>
          <w:rFonts w:ascii="Times New Roman" w:hAnsi="Times New Roman" w:cs="Times New Roman"/>
          <w:sz w:val="24"/>
          <w:szCs w:val="24"/>
        </w:rPr>
        <w:t xml:space="preserve"> </w:t>
      </w:r>
      <w:r w:rsidR="00D05D28" w:rsidRPr="008E4CC1">
        <w:rPr>
          <w:rFonts w:ascii="Times New Roman" w:hAnsi="Times New Roman" w:cs="Times New Roman"/>
          <w:sz w:val="24"/>
          <w:szCs w:val="24"/>
        </w:rPr>
        <w:t>tehnoloogili</w:t>
      </w:r>
      <w:r w:rsidR="005C0526">
        <w:rPr>
          <w:rFonts w:ascii="Times New Roman" w:hAnsi="Times New Roman" w:cs="Times New Roman"/>
          <w:sz w:val="24"/>
          <w:szCs w:val="24"/>
        </w:rPr>
        <w:t>sed</w:t>
      </w:r>
      <w:r w:rsidR="00D05D28" w:rsidRPr="008E4CC1">
        <w:rPr>
          <w:rFonts w:ascii="Times New Roman" w:hAnsi="Times New Roman" w:cs="Times New Roman"/>
          <w:sz w:val="24"/>
          <w:szCs w:val="24"/>
        </w:rPr>
        <w:t xml:space="preserve"> vajadus</w:t>
      </w:r>
      <w:r w:rsidR="005C0526">
        <w:rPr>
          <w:rFonts w:ascii="Times New Roman" w:hAnsi="Times New Roman" w:cs="Times New Roman"/>
          <w:sz w:val="24"/>
          <w:szCs w:val="24"/>
        </w:rPr>
        <w:t xml:space="preserve">ed </w:t>
      </w:r>
      <w:r w:rsidR="00D05D28">
        <w:rPr>
          <w:rFonts w:ascii="Times New Roman" w:hAnsi="Times New Roman" w:cs="Times New Roman"/>
          <w:sz w:val="24"/>
          <w:szCs w:val="24"/>
        </w:rPr>
        <w:t>muutunud.</w:t>
      </w:r>
      <w:r w:rsidR="00D05D28" w:rsidRPr="008E4CC1">
        <w:rPr>
          <w:rFonts w:ascii="Times New Roman" w:hAnsi="Times New Roman" w:cs="Times New Roman"/>
          <w:sz w:val="24"/>
          <w:szCs w:val="24"/>
        </w:rPr>
        <w:t xml:space="preserve"> </w:t>
      </w:r>
    </w:p>
    <w:p w14:paraId="4E80B131" w14:textId="77777777" w:rsidR="00751450" w:rsidRPr="007D6DA7" w:rsidRDefault="00751450" w:rsidP="00751450">
      <w:pPr>
        <w:spacing w:before="120" w:after="0" w:line="240" w:lineRule="auto"/>
        <w:jc w:val="both"/>
        <w:rPr>
          <w:rFonts w:ascii="Times New Roman" w:eastAsia="Batang" w:hAnsi="Times New Roman"/>
          <w:b/>
          <w:sz w:val="24"/>
          <w:lang w:eastAsia="et-EE"/>
        </w:rPr>
      </w:pPr>
      <w:r w:rsidRPr="007D6DA7">
        <w:rPr>
          <w:rFonts w:ascii="Times New Roman" w:eastAsia="Batang" w:hAnsi="Times New Roman"/>
          <w:b/>
          <w:sz w:val="24"/>
          <w:lang w:eastAsia="et-EE"/>
        </w:rPr>
        <w:t xml:space="preserve">Detailplaneeringu hoonestusala täpsustamine ehitusseadustiku § 27 lg 4 punkti 2 alusel on põhjendatud. </w:t>
      </w:r>
    </w:p>
    <w:p w14:paraId="3A1A8862" w14:textId="3463C618" w:rsidR="00751450" w:rsidRPr="007D6DA7" w:rsidRDefault="00D05D28" w:rsidP="0075145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8E4CC1">
        <w:rPr>
          <w:rFonts w:ascii="Times New Roman" w:hAnsi="Times New Roman" w:cs="Times New Roman"/>
          <w:sz w:val="24"/>
          <w:szCs w:val="24"/>
        </w:rPr>
        <w:t>etailplaneeringus on määratud hoonestusala piir ida poolt 8 m kaugusele kinnistu piirist, soovitakse nihutada hoonestusala 4 m kaugusele piirist põhjendusega, et see on vajalik büroo- ja laohoone teenindamiseks veoautode manööverdusruumi tagamiseks.</w:t>
      </w:r>
      <w:r>
        <w:rPr>
          <w:rFonts w:ascii="Times New Roman" w:hAnsi="Times New Roman" w:cs="Times New Roman"/>
          <w:sz w:val="24"/>
          <w:szCs w:val="24"/>
        </w:rPr>
        <w:t xml:space="preserve"> </w:t>
      </w:r>
      <w:r w:rsidR="00751450" w:rsidRPr="007D6DA7">
        <w:rPr>
          <w:rFonts w:ascii="Times New Roman" w:hAnsi="Times New Roman" w:cs="Times New Roman"/>
          <w:sz w:val="24"/>
          <w:szCs w:val="24"/>
        </w:rPr>
        <w:t>Hoonestusala muudatus on väikesemahuline ja põhjendatud, kuna võimaldab</w:t>
      </w:r>
      <w:r w:rsidR="007D6DA7" w:rsidRPr="007D6DA7">
        <w:rPr>
          <w:rFonts w:ascii="Times New Roman" w:hAnsi="Times New Roman" w:cs="Times New Roman"/>
          <w:sz w:val="24"/>
          <w:szCs w:val="24"/>
        </w:rPr>
        <w:t xml:space="preserve"> kavandada büroo- ja laohoone kinnistu idapoolsele piirile lähemale, et tagada lääne poolt veoautodele vajalik manööverdusruum. </w:t>
      </w:r>
      <w:r w:rsidR="00751450" w:rsidRPr="007D6DA7">
        <w:rPr>
          <w:rFonts w:ascii="Times New Roman" w:hAnsi="Times New Roman" w:cs="Times New Roman"/>
          <w:sz w:val="24"/>
          <w:szCs w:val="24"/>
        </w:rPr>
        <w:t xml:space="preserve">Detailplaneeringuga määratud ehitisealuse pinna näitajaid ei suurendata. Kavandatav hoonestusala asukoha muudatus jääb alla 10% detailplaneeringu kohasest lahendusest ning on </w:t>
      </w:r>
      <w:r w:rsidR="00751450" w:rsidRPr="007D6DA7">
        <w:rPr>
          <w:rFonts w:ascii="Times New Roman" w:hAnsi="Times New Roman" w:cs="Times New Roman"/>
          <w:sz w:val="24"/>
          <w:szCs w:val="24"/>
        </w:rPr>
        <w:lastRenderedPageBreak/>
        <w:t>aktsepteeritav, kuna ei mõjuta oluliselt detailplaneeringus kavandatud linnaehituslikku terviklahendust.</w:t>
      </w:r>
    </w:p>
    <w:p w14:paraId="26EEDA71" w14:textId="77777777" w:rsidR="00751450" w:rsidRPr="00A83329" w:rsidRDefault="00751450" w:rsidP="00751450">
      <w:pPr>
        <w:spacing w:before="120" w:after="0" w:line="240" w:lineRule="auto"/>
        <w:jc w:val="both"/>
        <w:rPr>
          <w:rFonts w:ascii="Times New Roman" w:eastAsia="Batang" w:hAnsi="Times New Roman"/>
          <w:b/>
          <w:sz w:val="24"/>
          <w:lang w:eastAsia="et-EE"/>
        </w:rPr>
      </w:pPr>
      <w:r w:rsidRPr="00A83329">
        <w:rPr>
          <w:rFonts w:ascii="Times New Roman" w:eastAsia="Batang" w:hAnsi="Times New Roman"/>
          <w:b/>
          <w:sz w:val="24"/>
          <w:lang w:eastAsia="et-EE"/>
        </w:rPr>
        <w:t xml:space="preserve">Detailplaneeringu täpsustamine ehitise kõrguse osas ehitusseadustiku § 27 lõike 4 punkti 3 alusel on põhjendatud. </w:t>
      </w:r>
    </w:p>
    <w:p w14:paraId="49FD2A3B" w14:textId="4C9B3F7C" w:rsidR="00720590" w:rsidRPr="00A83329" w:rsidRDefault="00D05D28" w:rsidP="00751450">
      <w:pPr>
        <w:spacing w:before="120" w:after="0" w:line="240" w:lineRule="auto"/>
        <w:jc w:val="both"/>
        <w:rPr>
          <w:rFonts w:ascii="Times New Roman" w:hAnsi="Times New Roman" w:cs="Times New Roman"/>
          <w:sz w:val="24"/>
          <w:szCs w:val="24"/>
        </w:rPr>
      </w:pPr>
      <w:r w:rsidRPr="008E4CC1">
        <w:rPr>
          <w:rFonts w:ascii="Times New Roman" w:hAnsi="Times New Roman" w:cs="Times New Roman"/>
          <w:sz w:val="24"/>
          <w:szCs w:val="24"/>
        </w:rPr>
        <w:t xml:space="preserve">Detailplaneeringus on kavandatud hoone kõrguseks </w:t>
      </w:r>
      <w:r w:rsidRPr="005D0BCF">
        <w:rPr>
          <w:rFonts w:ascii="Times New Roman" w:hAnsi="Times New Roman" w:cs="Times New Roman"/>
          <w:sz w:val="24"/>
          <w:szCs w:val="24"/>
        </w:rPr>
        <w:t>1</w:t>
      </w:r>
      <w:r w:rsidR="005D0BCF" w:rsidRPr="005D0BCF">
        <w:rPr>
          <w:rFonts w:ascii="Times New Roman" w:hAnsi="Times New Roman" w:cs="Times New Roman"/>
          <w:sz w:val="24"/>
          <w:szCs w:val="24"/>
        </w:rPr>
        <w:t>2</w:t>
      </w:r>
      <w:r w:rsidRPr="008E4CC1">
        <w:rPr>
          <w:rFonts w:ascii="Times New Roman" w:hAnsi="Times New Roman" w:cs="Times New Roman"/>
          <w:sz w:val="24"/>
          <w:szCs w:val="24"/>
        </w:rPr>
        <w:t xml:space="preserve"> m, kuid soovitakse muuta kõrgust kuni </w:t>
      </w:r>
      <w:r w:rsidRPr="005D0BCF">
        <w:rPr>
          <w:rFonts w:ascii="Times New Roman" w:hAnsi="Times New Roman" w:cs="Times New Roman"/>
          <w:sz w:val="24"/>
          <w:szCs w:val="24"/>
        </w:rPr>
        <w:t>13,2 m</w:t>
      </w:r>
      <w:r w:rsidRPr="008E4CC1">
        <w:rPr>
          <w:rFonts w:ascii="Times New Roman" w:hAnsi="Times New Roman" w:cs="Times New Roman"/>
          <w:sz w:val="24"/>
          <w:szCs w:val="24"/>
        </w:rPr>
        <w:t xml:space="preserve"> põhjendusega, et see on vajalik hoone kasutaja tehnoloogilisest vajadusest, </w:t>
      </w:r>
      <w:r w:rsidRPr="005D0BCF">
        <w:rPr>
          <w:rFonts w:ascii="Times New Roman" w:hAnsi="Times New Roman" w:cs="Times New Roman"/>
          <w:sz w:val="24"/>
          <w:szCs w:val="24"/>
        </w:rPr>
        <w:t>ladustamispindade</w:t>
      </w:r>
      <w:r w:rsidRPr="008E4CC1">
        <w:rPr>
          <w:rFonts w:ascii="Times New Roman" w:hAnsi="Times New Roman" w:cs="Times New Roman"/>
          <w:sz w:val="24"/>
          <w:szCs w:val="24"/>
        </w:rPr>
        <w:t xml:space="preserve"> vajadusest ja laoruumide kasutamise optimaalsusest riiulite ning tõsteseadmete seisukohast.</w:t>
      </w:r>
      <w:r>
        <w:rPr>
          <w:rFonts w:ascii="Times New Roman" w:hAnsi="Times New Roman" w:cs="Times New Roman"/>
          <w:sz w:val="24"/>
          <w:szCs w:val="24"/>
        </w:rPr>
        <w:t xml:space="preserve"> </w:t>
      </w:r>
      <w:r w:rsidR="00751450" w:rsidRPr="00A83329">
        <w:rPr>
          <w:rFonts w:ascii="Times New Roman" w:hAnsi="Times New Roman" w:cs="Times New Roman"/>
          <w:sz w:val="24"/>
          <w:szCs w:val="24"/>
        </w:rPr>
        <w:t>Detailplaneeringu kehtestamise ajal 20</w:t>
      </w:r>
      <w:r w:rsidR="007D6DA7" w:rsidRPr="00A83329">
        <w:rPr>
          <w:rFonts w:ascii="Times New Roman" w:hAnsi="Times New Roman" w:cs="Times New Roman"/>
          <w:sz w:val="24"/>
          <w:szCs w:val="24"/>
        </w:rPr>
        <w:t>14</w:t>
      </w:r>
      <w:r w:rsidR="00751450" w:rsidRPr="00A83329">
        <w:rPr>
          <w:rFonts w:ascii="Times New Roman" w:hAnsi="Times New Roman" w:cs="Times New Roman"/>
          <w:sz w:val="24"/>
          <w:szCs w:val="24"/>
        </w:rPr>
        <w:t xml:space="preserve">.a ei olnud ümbruskonnas olulisel määral uushoonestust. Nüüdisaja hoonete </w:t>
      </w:r>
      <w:r w:rsidR="00720590" w:rsidRPr="00A83329">
        <w:rPr>
          <w:rFonts w:ascii="Times New Roman" w:hAnsi="Times New Roman" w:cs="Times New Roman"/>
          <w:sz w:val="24"/>
          <w:szCs w:val="24"/>
        </w:rPr>
        <w:t>lao</w:t>
      </w:r>
      <w:r w:rsidR="00751450" w:rsidRPr="00A83329">
        <w:rPr>
          <w:rFonts w:ascii="Times New Roman" w:hAnsi="Times New Roman" w:cs="Times New Roman"/>
          <w:sz w:val="24"/>
          <w:szCs w:val="24"/>
        </w:rPr>
        <w:t xml:space="preserve">ruumid vajavad kõrgust nii tehnoloogilistel, kui ruumi mõju põhjustel. </w:t>
      </w:r>
      <w:r w:rsidR="004E362F" w:rsidRPr="00A83329">
        <w:rPr>
          <w:rFonts w:ascii="Times New Roman" w:hAnsi="Times New Roman" w:cs="Times New Roman"/>
          <w:sz w:val="24"/>
          <w:szCs w:val="24"/>
        </w:rPr>
        <w:t>Hoone kõrguse muutmine on põhjendatud, kuna see on vajalik hoone kasutaja tehnoloogilisest vajadusest, ladustamispindade vajadusest ja laoruumide kasutamise optimaalsusest riiulite ning tõsteseadmete seisukohast.</w:t>
      </w:r>
    </w:p>
    <w:p w14:paraId="15BF7B49" w14:textId="77777777" w:rsidR="00751450" w:rsidRPr="00BB49C3" w:rsidRDefault="00751450" w:rsidP="00751450">
      <w:pPr>
        <w:spacing w:before="120" w:line="240" w:lineRule="auto"/>
        <w:jc w:val="both"/>
        <w:rPr>
          <w:rFonts w:ascii="Times New Roman" w:hAnsi="Times New Roman" w:cs="Times New Roman"/>
          <w:sz w:val="24"/>
          <w:szCs w:val="24"/>
        </w:rPr>
      </w:pPr>
      <w:r>
        <w:rPr>
          <w:rFonts w:ascii="Times New Roman" w:hAnsi="Times New Roman" w:cs="Times New Roman"/>
          <w:bCs/>
          <w:sz w:val="24"/>
          <w:szCs w:val="24"/>
        </w:rPr>
        <w:t>K</w:t>
      </w:r>
      <w:r w:rsidRPr="001B494F">
        <w:rPr>
          <w:rFonts w:ascii="Times New Roman" w:hAnsi="Times New Roman" w:cs="Times New Roman"/>
          <w:bCs/>
          <w:sz w:val="24"/>
          <w:szCs w:val="24"/>
        </w:rPr>
        <w:t>avandatav sobitub väljakujunenud keskkonda (</w:t>
      </w:r>
      <w:proofErr w:type="spellStart"/>
      <w:r w:rsidRPr="001B494F">
        <w:rPr>
          <w:rFonts w:ascii="Times New Roman" w:hAnsi="Times New Roman" w:cs="Times New Roman"/>
          <w:bCs/>
          <w:sz w:val="24"/>
          <w:szCs w:val="24"/>
        </w:rPr>
        <w:t>EhS</w:t>
      </w:r>
      <w:proofErr w:type="spellEnd"/>
      <w:r w:rsidRPr="001B494F">
        <w:rPr>
          <w:rFonts w:ascii="Times New Roman" w:hAnsi="Times New Roman" w:cs="Times New Roman"/>
          <w:bCs/>
          <w:sz w:val="24"/>
          <w:szCs w:val="24"/>
        </w:rPr>
        <w:t xml:space="preserve"> § 27 lg 2 p 1); projekteerimistingimuste andmine ei ole vastuolus õigusaktide, isikute õiguste või avaliku huviga (</w:t>
      </w:r>
      <w:proofErr w:type="spellStart"/>
      <w:r w:rsidRPr="001B494F">
        <w:rPr>
          <w:rFonts w:ascii="Times New Roman" w:hAnsi="Times New Roman" w:cs="Times New Roman"/>
          <w:bCs/>
          <w:sz w:val="24"/>
          <w:szCs w:val="24"/>
        </w:rPr>
        <w:t>EhS</w:t>
      </w:r>
      <w:proofErr w:type="spellEnd"/>
      <w:r w:rsidRPr="001B494F">
        <w:rPr>
          <w:rFonts w:ascii="Times New Roman" w:hAnsi="Times New Roman" w:cs="Times New Roman"/>
          <w:bCs/>
          <w:sz w:val="24"/>
          <w:szCs w:val="24"/>
        </w:rPr>
        <w:t xml:space="preserve"> § 27 lg 2 p 2). Kavandatu on kooskõlas üldplaneeringuga (</w:t>
      </w:r>
      <w:proofErr w:type="spellStart"/>
      <w:r w:rsidRPr="001B494F">
        <w:rPr>
          <w:rFonts w:ascii="Times New Roman" w:hAnsi="Times New Roman" w:cs="Times New Roman"/>
          <w:bCs/>
          <w:sz w:val="24"/>
          <w:szCs w:val="24"/>
        </w:rPr>
        <w:t>EhS</w:t>
      </w:r>
      <w:proofErr w:type="spellEnd"/>
      <w:r w:rsidRPr="001B494F">
        <w:rPr>
          <w:rFonts w:ascii="Times New Roman" w:hAnsi="Times New Roman" w:cs="Times New Roman"/>
          <w:bCs/>
          <w:sz w:val="24"/>
          <w:szCs w:val="24"/>
        </w:rPr>
        <w:t xml:space="preserve"> § 27 lg 2 p 3).</w:t>
      </w:r>
    </w:p>
    <w:p w14:paraId="6DE960A1" w14:textId="2A42FB1B" w:rsidR="00751450" w:rsidRPr="006428C6" w:rsidRDefault="00751450" w:rsidP="00751450">
      <w:pPr>
        <w:spacing w:before="120" w:after="0" w:line="240" w:lineRule="auto"/>
        <w:jc w:val="both"/>
        <w:rPr>
          <w:rFonts w:ascii="Times New Roman" w:hAnsi="Times New Roman" w:cs="Times New Roman"/>
          <w:sz w:val="24"/>
          <w:szCs w:val="24"/>
        </w:rPr>
      </w:pPr>
      <w:r w:rsidRPr="006428C6">
        <w:rPr>
          <w:rFonts w:ascii="Times New Roman" w:eastAsia="Batang" w:hAnsi="Times New Roman" w:cs="Times New Roman"/>
          <w:sz w:val="24"/>
          <w:szCs w:val="24"/>
        </w:rPr>
        <w:t>Detailplaneeringu lahenduse täpsustamiseks soovitud muudatusi, mis hõlmavad</w:t>
      </w:r>
      <w:r w:rsidR="00A83329">
        <w:rPr>
          <w:rFonts w:ascii="Times New Roman" w:eastAsia="Batang" w:hAnsi="Times New Roman" w:cs="Times New Roman"/>
          <w:sz w:val="24"/>
          <w:szCs w:val="24"/>
        </w:rPr>
        <w:t xml:space="preserve"> hoonestusala muutmist ja hoone kõrguse muutmist</w:t>
      </w:r>
      <w:r>
        <w:rPr>
          <w:rFonts w:ascii="Times New Roman" w:eastAsia="Batang" w:hAnsi="Times New Roman" w:cs="Times New Roman"/>
          <w:sz w:val="24"/>
          <w:szCs w:val="24"/>
        </w:rPr>
        <w:t>,</w:t>
      </w:r>
      <w:r w:rsidRPr="006428C6">
        <w:rPr>
          <w:rFonts w:ascii="Times New Roman" w:eastAsia="Batang" w:hAnsi="Times New Roman" w:cs="Times New Roman"/>
          <w:sz w:val="24"/>
          <w:szCs w:val="24"/>
        </w:rPr>
        <w:t xml:space="preserve"> on võimalik kaaluda ehitusseadustiku § 27 lõike 4 alusel, mistõttu ei ole uue detailplaneeringu koostamine otstarbekas ega mõistlik. Haldusmenetluse seaduse § 5 lg 2 kohaselt </w:t>
      </w:r>
      <w:r w:rsidRPr="006428C6">
        <w:rPr>
          <w:rFonts w:ascii="Times New Roman" w:hAnsi="Times New Roman" w:cs="Times New Roman"/>
          <w:sz w:val="24"/>
          <w:szCs w:val="24"/>
        </w:rPr>
        <w:t>viiakse haldusmenetlus läbi eesmärgipäraselt ja efektiivselt, samuti võimalikult lihtsalt ja kiirelt, vältides üleliigseid kulutusi ja ebameeldivusi isikutele. Täidetud on eeldused projekteerimistingimuste andmiseks detailplaneeringu olemasolul, seejuures on avalikkusele antud võimalus kaasa rääkida avatud menetluses.</w:t>
      </w:r>
    </w:p>
    <w:p w14:paraId="2D2CFAC6" w14:textId="77777777" w:rsidR="00751450" w:rsidRPr="006428C6" w:rsidRDefault="00751450" w:rsidP="00751450">
      <w:pPr>
        <w:spacing w:before="120" w:after="0" w:line="240" w:lineRule="auto"/>
        <w:jc w:val="both"/>
        <w:rPr>
          <w:rFonts w:ascii="Times New Roman" w:eastAsia="Batang" w:hAnsi="Times New Roman" w:cs="Times New Roman"/>
          <w:bCs/>
          <w:spacing w:val="-5"/>
          <w:sz w:val="24"/>
          <w:szCs w:val="24"/>
        </w:rPr>
      </w:pPr>
      <w:r w:rsidRPr="006428C6">
        <w:rPr>
          <w:rFonts w:ascii="Times New Roman" w:hAnsi="Times New Roman" w:cs="Times New Roman"/>
          <w:sz w:val="24"/>
          <w:szCs w:val="24"/>
        </w:rPr>
        <w:t>Ehitise kavandamine käesolevates projekteerimistingimustes detailplaneeringu täpsustamiseks antud tingimuste alusel on aktsepteeritavad, kuna ei sekkuta detailplaneeringus kavandatud linnaehituslikku lahendusse ning detailplaneeringu kohase põhimõttelise lahenduse elluviimine on jätkuvalt võimalik. Seega ei ole tegemist detailplaneeringu olemusliku muutmisega. Lubatud täpsustuste ja muudatuste alusel kavandatav lahendus tagab samasuguse tasakaalustatud ja mitmekesise linnaruumilise lahenduse planeeritud alal</w:t>
      </w:r>
      <w:r>
        <w:rPr>
          <w:rFonts w:ascii="Times New Roman" w:hAnsi="Times New Roman" w:cs="Times New Roman"/>
          <w:sz w:val="24"/>
          <w:szCs w:val="24"/>
        </w:rPr>
        <w:t>,</w:t>
      </w:r>
      <w:r w:rsidRPr="006428C6">
        <w:rPr>
          <w:rFonts w:ascii="Times New Roman" w:hAnsi="Times New Roman" w:cs="Times New Roman"/>
          <w:sz w:val="24"/>
          <w:szCs w:val="24"/>
        </w:rPr>
        <w:t xml:space="preserve"> nagu ka detailplaneeringus kavandatu elluviimisel. Kavandatavad muudatused ei </w:t>
      </w:r>
      <w:r w:rsidRPr="006428C6">
        <w:rPr>
          <w:rFonts w:ascii="Times New Roman" w:eastAsia="Batang" w:hAnsi="Times New Roman" w:cs="Times New Roman"/>
          <w:bCs/>
          <w:spacing w:val="-5"/>
          <w:sz w:val="24"/>
          <w:szCs w:val="24"/>
        </w:rPr>
        <w:t>oma visuaalselt nähtavat linnaruumilist ega ehitustehnilist mõju, samuti ei kaasne sellega olulist negatiivset mõju naaberkinnisasjadele ega nende kasutajatele.</w:t>
      </w:r>
    </w:p>
    <w:p w14:paraId="319D4231" w14:textId="77777777" w:rsidR="00751450" w:rsidRPr="00BB49C3" w:rsidRDefault="00751450" w:rsidP="00751450">
      <w:pPr>
        <w:pStyle w:val="ListParagraph"/>
        <w:numPr>
          <w:ilvl w:val="0"/>
          <w:numId w:val="1"/>
        </w:numPr>
        <w:spacing w:before="240" w:after="0"/>
        <w:ind w:left="284" w:hanging="284"/>
        <w:jc w:val="both"/>
        <w:rPr>
          <w:rFonts w:ascii="Times New Roman" w:hAnsi="Times New Roman" w:cs="Times New Roman"/>
          <w:b/>
          <w:sz w:val="24"/>
          <w:szCs w:val="24"/>
          <w:lang w:eastAsia="et-EE"/>
        </w:rPr>
      </w:pPr>
      <w:r w:rsidRPr="00BB49C3">
        <w:rPr>
          <w:rFonts w:ascii="Times New Roman" w:hAnsi="Times New Roman" w:cs="Times New Roman"/>
          <w:b/>
          <w:sz w:val="24"/>
          <w:szCs w:val="24"/>
        </w:rPr>
        <w:t>Kaasamine</w:t>
      </w:r>
    </w:p>
    <w:p w14:paraId="7901177B" w14:textId="29442BD5" w:rsidR="00751450" w:rsidRPr="00BB49C3" w:rsidRDefault="00751450" w:rsidP="00751450">
      <w:pPr>
        <w:spacing w:before="120" w:after="0" w:line="240" w:lineRule="auto"/>
        <w:jc w:val="both"/>
        <w:rPr>
          <w:rFonts w:ascii="Times New Roman" w:eastAsia="Batang" w:hAnsi="Times New Roman" w:cs="Times New Roman"/>
          <w:sz w:val="24"/>
          <w:szCs w:val="24"/>
        </w:rPr>
      </w:pPr>
      <w:proofErr w:type="spellStart"/>
      <w:r w:rsidRPr="00BB49C3">
        <w:rPr>
          <w:rFonts w:ascii="Times New Roman" w:eastAsia="Batang" w:hAnsi="Times New Roman" w:cs="Times New Roman"/>
          <w:sz w:val="24"/>
          <w:szCs w:val="24"/>
        </w:rPr>
        <w:t>EhS</w:t>
      </w:r>
      <w:proofErr w:type="spellEnd"/>
      <w:r w:rsidRPr="00BB49C3">
        <w:rPr>
          <w:rFonts w:ascii="Times New Roman" w:eastAsia="Batang" w:hAnsi="Times New Roman" w:cs="Times New Roman"/>
          <w:sz w:val="24"/>
          <w:szCs w:val="24"/>
        </w:rPr>
        <w:t xml:space="preserve"> § 31 lõike 4 kohaselt kaasas amet projekteerimistingimuste menetlusse</w:t>
      </w:r>
      <w:r w:rsidRPr="00BB49C3" w:rsidDel="000618BD">
        <w:rPr>
          <w:rFonts w:ascii="Times New Roman" w:eastAsia="Batang" w:hAnsi="Times New Roman" w:cs="Times New Roman"/>
          <w:sz w:val="24"/>
          <w:szCs w:val="24"/>
        </w:rPr>
        <w:t xml:space="preserve"> </w:t>
      </w:r>
      <w:r w:rsidRPr="00BB49C3">
        <w:rPr>
          <w:rFonts w:ascii="Times New Roman" w:eastAsia="Batang" w:hAnsi="Times New Roman" w:cs="Times New Roman"/>
          <w:sz w:val="24"/>
          <w:szCs w:val="24"/>
        </w:rPr>
        <w:t xml:space="preserve">Kaitseministeeriumi, </w:t>
      </w:r>
      <w:r w:rsidR="00A83329">
        <w:rPr>
          <w:rFonts w:ascii="Times New Roman" w:eastAsia="Batang" w:hAnsi="Times New Roman" w:cs="Times New Roman"/>
          <w:sz w:val="24"/>
          <w:szCs w:val="24"/>
        </w:rPr>
        <w:t>Nõmme</w:t>
      </w:r>
      <w:r>
        <w:rPr>
          <w:rFonts w:ascii="Times New Roman" w:eastAsia="Batang" w:hAnsi="Times New Roman" w:cs="Times New Roman"/>
          <w:sz w:val="24"/>
          <w:szCs w:val="24"/>
        </w:rPr>
        <w:t xml:space="preserve"> </w:t>
      </w:r>
      <w:r w:rsidRPr="00BB49C3">
        <w:rPr>
          <w:rFonts w:ascii="Times New Roman" w:eastAsia="Batang" w:hAnsi="Times New Roman" w:cs="Times New Roman"/>
          <w:sz w:val="24"/>
          <w:szCs w:val="24"/>
        </w:rPr>
        <w:t>Linnaosa Valitsuse, Tallinna Keskkonna- ja Kommunaalameti, Tallinna Strateegiakeskuse ning Tallinna Transpordiameti</w:t>
      </w:r>
      <w:r w:rsidR="00A83329">
        <w:rPr>
          <w:rFonts w:ascii="Times New Roman" w:hAnsi="Times New Roman" w:cs="Times New Roman"/>
          <w:sz w:val="24"/>
          <w:szCs w:val="24"/>
        </w:rPr>
        <w:t xml:space="preserve">. </w:t>
      </w:r>
      <w:r w:rsidRPr="00BB49C3">
        <w:rPr>
          <w:rFonts w:ascii="Times New Roman" w:hAnsi="Times New Roman" w:cs="Times New Roman"/>
          <w:sz w:val="24"/>
          <w:szCs w:val="24"/>
        </w:rPr>
        <w:t>Esitatud arvamused on lisatud projekteerimistingimustele.</w:t>
      </w:r>
    </w:p>
    <w:p w14:paraId="12DDB6B2" w14:textId="71647218" w:rsidR="006B4DCC" w:rsidRDefault="006B4DCC" w:rsidP="006B4DCC">
      <w:pPr>
        <w:spacing w:before="120" w:after="0" w:line="240" w:lineRule="auto"/>
        <w:jc w:val="both"/>
        <w:rPr>
          <w:rFonts w:ascii="Times New Roman" w:eastAsia="Batang" w:hAnsi="Times New Roman" w:cs="Times New Roman"/>
          <w:bCs/>
          <w:sz w:val="24"/>
          <w:szCs w:val="24"/>
        </w:rPr>
      </w:pPr>
      <w:r w:rsidRPr="006428C6">
        <w:rPr>
          <w:rFonts w:ascii="Times New Roman" w:eastAsia="Batang" w:hAnsi="Times New Roman" w:cs="Times New Roman"/>
          <w:bCs/>
          <w:sz w:val="24"/>
          <w:szCs w:val="24"/>
        </w:rPr>
        <w:t>Ehitusseadustiku § 31 lõike 1</w:t>
      </w:r>
      <w:r>
        <w:rPr>
          <w:rFonts w:ascii="Times New Roman" w:eastAsia="Batang" w:hAnsi="Times New Roman" w:cs="Times New Roman"/>
          <w:bCs/>
          <w:sz w:val="24"/>
          <w:szCs w:val="24"/>
        </w:rPr>
        <w:t xml:space="preserve"> ja </w:t>
      </w:r>
      <w:r w:rsidRPr="00BF7784">
        <w:rPr>
          <w:rFonts w:ascii="Times New Roman" w:eastAsia="Batang" w:hAnsi="Times New Roman" w:cs="Times New Roman"/>
          <w:bCs/>
          <w:sz w:val="24"/>
          <w:szCs w:val="24"/>
        </w:rPr>
        <w:t xml:space="preserve">Tallinna </w:t>
      </w:r>
      <w:r>
        <w:rPr>
          <w:rFonts w:ascii="Times New Roman" w:eastAsia="Batang" w:hAnsi="Times New Roman" w:cs="Times New Roman"/>
          <w:bCs/>
          <w:sz w:val="24"/>
          <w:szCs w:val="24"/>
        </w:rPr>
        <w:t>Linnavalitsuse</w:t>
      </w:r>
      <w:r w:rsidRPr="00BF7784">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t>03.11.2021</w:t>
      </w:r>
      <w:r w:rsidRPr="00BF7784">
        <w:rPr>
          <w:rFonts w:ascii="Times New Roman" w:eastAsia="Batang" w:hAnsi="Times New Roman" w:cs="Times New Roman"/>
          <w:bCs/>
          <w:sz w:val="24"/>
          <w:szCs w:val="24"/>
        </w:rPr>
        <w:t xml:space="preserve"> määruse nr </w:t>
      </w:r>
      <w:r>
        <w:rPr>
          <w:rFonts w:ascii="Times New Roman" w:eastAsia="Batang" w:hAnsi="Times New Roman" w:cs="Times New Roman"/>
          <w:bCs/>
          <w:sz w:val="24"/>
          <w:szCs w:val="24"/>
        </w:rPr>
        <w:t>36 § 38</w:t>
      </w:r>
      <w:r w:rsidRPr="006428C6">
        <w:rPr>
          <w:rFonts w:ascii="Times New Roman" w:eastAsia="Batang" w:hAnsi="Times New Roman" w:cs="Times New Roman"/>
          <w:bCs/>
          <w:sz w:val="24"/>
          <w:szCs w:val="24"/>
        </w:rPr>
        <w:t xml:space="preserve"> kohaselt tuleb projekteerimistingimuste andmine</w:t>
      </w:r>
      <w:r w:rsidRPr="006B4DCC">
        <w:rPr>
          <w:rFonts w:ascii="Times New Roman" w:eastAsia="Batang" w:hAnsi="Times New Roman" w:cs="Times New Roman"/>
          <w:bCs/>
          <w:sz w:val="24"/>
          <w:szCs w:val="24"/>
        </w:rPr>
        <w:t xml:space="preserve"> </w:t>
      </w:r>
      <w:r w:rsidRPr="006428C6">
        <w:rPr>
          <w:rFonts w:ascii="Times New Roman" w:eastAsia="Batang" w:hAnsi="Times New Roman" w:cs="Times New Roman"/>
          <w:bCs/>
          <w:sz w:val="24"/>
          <w:szCs w:val="24"/>
        </w:rPr>
        <w:t>detailplaneeringu olemasolul korraldada avatud menetlusena</w:t>
      </w:r>
      <w:r>
        <w:rPr>
          <w:rFonts w:ascii="Times New Roman" w:eastAsia="Batang" w:hAnsi="Times New Roman" w:cs="Times New Roman"/>
          <w:bCs/>
          <w:sz w:val="24"/>
          <w:szCs w:val="24"/>
        </w:rPr>
        <w:t>.</w:t>
      </w:r>
    </w:p>
    <w:p w14:paraId="7CCDCE33" w14:textId="77777777" w:rsidR="00751450" w:rsidRDefault="00751450" w:rsidP="00751450">
      <w:pPr>
        <w:spacing w:before="120" w:after="0" w:line="240" w:lineRule="auto"/>
        <w:jc w:val="both"/>
        <w:rPr>
          <w:rFonts w:ascii="Times New Roman" w:eastAsia="Batang" w:hAnsi="Times New Roman"/>
          <w:b/>
          <w:bCs/>
          <w:sz w:val="24"/>
          <w:szCs w:val="24"/>
        </w:rPr>
      </w:pPr>
      <w:r>
        <w:rPr>
          <w:rFonts w:ascii="Times New Roman" w:eastAsia="Batang" w:hAnsi="Times New Roman"/>
          <w:b/>
          <w:bCs/>
          <w:sz w:val="24"/>
          <w:szCs w:val="24"/>
        </w:rPr>
        <w:t>Arvestades eeltoodut</w:t>
      </w:r>
      <w:r w:rsidRPr="00906D60">
        <w:rPr>
          <w:rFonts w:ascii="Times New Roman" w:eastAsia="Batang" w:hAnsi="Times New Roman"/>
          <w:b/>
          <w:bCs/>
          <w:sz w:val="24"/>
          <w:szCs w:val="24"/>
        </w:rPr>
        <w:t xml:space="preserve"> on projekteerimistingimuste alusel lubatud:</w:t>
      </w:r>
    </w:p>
    <w:p w14:paraId="7664D1B6" w14:textId="081D8364" w:rsidR="00751450" w:rsidRPr="005F75BB" w:rsidRDefault="00A83329" w:rsidP="00751450">
      <w:pPr>
        <w:pStyle w:val="ListParagraph"/>
        <w:numPr>
          <w:ilvl w:val="0"/>
          <w:numId w:val="10"/>
        </w:numPr>
        <w:spacing w:before="120" w:after="0" w:line="240" w:lineRule="auto"/>
        <w:ind w:left="426" w:hanging="426"/>
        <w:contextualSpacing w:val="0"/>
        <w:jc w:val="both"/>
        <w:rPr>
          <w:rFonts w:ascii="Times New Roman" w:eastAsia="Batang" w:hAnsi="Times New Roman" w:cs="Times New Roman"/>
          <w:b/>
          <w:bCs/>
          <w:spacing w:val="-5"/>
          <w:sz w:val="24"/>
          <w:szCs w:val="24"/>
        </w:rPr>
      </w:pPr>
      <w:r w:rsidRPr="005F75BB">
        <w:rPr>
          <w:rFonts w:ascii="Times New Roman" w:eastAsia="Batang" w:hAnsi="Times New Roman" w:cs="Times New Roman"/>
          <w:b/>
          <w:bCs/>
          <w:spacing w:val="-5"/>
          <w:sz w:val="24"/>
          <w:szCs w:val="24"/>
        </w:rPr>
        <w:t>N</w:t>
      </w:r>
      <w:r w:rsidR="00751450" w:rsidRPr="005F75BB">
        <w:rPr>
          <w:rFonts w:ascii="Times New Roman" w:eastAsia="Batang" w:hAnsi="Times New Roman" w:cs="Times New Roman"/>
          <w:b/>
          <w:bCs/>
          <w:spacing w:val="-5"/>
          <w:sz w:val="24"/>
          <w:szCs w:val="24"/>
        </w:rPr>
        <w:t xml:space="preserve">ihutada hoone ehitamiseks määratud hoonestusala kuni 10% ulatuses </w:t>
      </w:r>
      <w:r w:rsidR="00751450" w:rsidRPr="005F75BB">
        <w:rPr>
          <w:rFonts w:ascii="Times New Roman" w:eastAsia="Batang" w:hAnsi="Times New Roman" w:cs="Times New Roman"/>
          <w:bCs/>
          <w:spacing w:val="-5"/>
          <w:sz w:val="24"/>
          <w:szCs w:val="24"/>
        </w:rPr>
        <w:t xml:space="preserve">(alus </w:t>
      </w:r>
      <w:proofErr w:type="spellStart"/>
      <w:r w:rsidR="00751450" w:rsidRPr="005F75BB">
        <w:rPr>
          <w:rFonts w:ascii="Times New Roman" w:eastAsia="Batang" w:hAnsi="Times New Roman" w:cs="Times New Roman"/>
          <w:bCs/>
          <w:spacing w:val="-5"/>
          <w:sz w:val="24"/>
          <w:szCs w:val="24"/>
        </w:rPr>
        <w:t>EhS</w:t>
      </w:r>
      <w:proofErr w:type="spellEnd"/>
      <w:r w:rsidR="00751450" w:rsidRPr="005F75BB" w:rsidDel="003E1311">
        <w:rPr>
          <w:rFonts w:ascii="Times New Roman" w:eastAsia="Batang" w:hAnsi="Times New Roman" w:cs="Times New Roman"/>
          <w:bCs/>
          <w:spacing w:val="-5"/>
          <w:sz w:val="24"/>
          <w:szCs w:val="24"/>
        </w:rPr>
        <w:t xml:space="preserve"> </w:t>
      </w:r>
      <w:r w:rsidR="00751450" w:rsidRPr="005F75BB">
        <w:rPr>
          <w:rFonts w:ascii="Times New Roman" w:eastAsia="Batang" w:hAnsi="Times New Roman" w:cs="Times New Roman"/>
          <w:bCs/>
          <w:spacing w:val="-5"/>
          <w:sz w:val="24"/>
          <w:szCs w:val="24"/>
        </w:rPr>
        <w:t xml:space="preserve">§ 27 lg 4 p 2). </w:t>
      </w:r>
    </w:p>
    <w:p w14:paraId="14CE35B8" w14:textId="3613D04D" w:rsidR="00751450" w:rsidRPr="005F75BB" w:rsidRDefault="00751450" w:rsidP="00751450">
      <w:pPr>
        <w:pStyle w:val="ListParagraph"/>
        <w:numPr>
          <w:ilvl w:val="0"/>
          <w:numId w:val="12"/>
        </w:numPr>
        <w:spacing w:after="0" w:line="240" w:lineRule="auto"/>
        <w:ind w:left="851" w:hanging="426"/>
        <w:contextualSpacing w:val="0"/>
        <w:jc w:val="both"/>
        <w:rPr>
          <w:rFonts w:ascii="Times New Roman" w:eastAsia="Batang" w:hAnsi="Times New Roman" w:cs="Times New Roman"/>
          <w:b/>
          <w:bCs/>
          <w:spacing w:val="-5"/>
          <w:sz w:val="24"/>
          <w:szCs w:val="24"/>
        </w:rPr>
      </w:pPr>
      <w:r w:rsidRPr="005F75BB">
        <w:rPr>
          <w:rFonts w:ascii="Times New Roman" w:eastAsia="Batang" w:hAnsi="Times New Roman" w:cs="Times New Roman"/>
          <w:bCs/>
          <w:spacing w:val="-5"/>
          <w:sz w:val="24"/>
          <w:szCs w:val="24"/>
        </w:rPr>
        <w:t xml:space="preserve">Detailplaneeringus määratud hoonestusala on lubatud nihutada, kuid mitte rohkem kui </w:t>
      </w:r>
      <w:r w:rsidR="005F75BB" w:rsidRPr="005F75BB">
        <w:rPr>
          <w:rFonts w:ascii="Times New Roman" w:eastAsia="Batang" w:hAnsi="Times New Roman" w:cs="Times New Roman"/>
          <w:bCs/>
          <w:spacing w:val="-5"/>
          <w:sz w:val="24"/>
          <w:szCs w:val="24"/>
        </w:rPr>
        <w:t>10</w:t>
      </w:r>
      <w:r w:rsidRPr="005F75BB">
        <w:rPr>
          <w:rFonts w:ascii="Times New Roman" w:eastAsia="Batang" w:hAnsi="Times New Roman" w:cs="Times New Roman"/>
          <w:bCs/>
          <w:spacing w:val="-5"/>
          <w:sz w:val="24"/>
          <w:szCs w:val="24"/>
        </w:rPr>
        <w:t xml:space="preserve"> % ulatuses esialgsest lahendusest</w:t>
      </w:r>
      <w:r w:rsidR="005F75BB" w:rsidRPr="005F75BB">
        <w:rPr>
          <w:rFonts w:ascii="Times New Roman" w:eastAsia="Batang" w:hAnsi="Times New Roman" w:cs="Times New Roman"/>
          <w:bCs/>
          <w:spacing w:val="-5"/>
          <w:sz w:val="24"/>
          <w:szCs w:val="24"/>
        </w:rPr>
        <w:t>.</w:t>
      </w:r>
    </w:p>
    <w:p w14:paraId="45EF9E66" w14:textId="77777777" w:rsidR="00751450" w:rsidRPr="005F75BB" w:rsidRDefault="00751450" w:rsidP="00751450">
      <w:pPr>
        <w:pStyle w:val="ListParagraph"/>
        <w:numPr>
          <w:ilvl w:val="0"/>
          <w:numId w:val="12"/>
        </w:numPr>
        <w:spacing w:after="0" w:line="240" w:lineRule="auto"/>
        <w:ind w:left="851" w:hanging="426"/>
        <w:contextualSpacing w:val="0"/>
        <w:jc w:val="both"/>
        <w:rPr>
          <w:rFonts w:ascii="Times New Roman" w:eastAsia="Batang" w:hAnsi="Times New Roman" w:cs="Times New Roman"/>
          <w:b/>
          <w:bCs/>
          <w:spacing w:val="-5"/>
          <w:sz w:val="24"/>
          <w:szCs w:val="24"/>
        </w:rPr>
      </w:pPr>
      <w:r w:rsidRPr="005F75BB">
        <w:rPr>
          <w:rFonts w:ascii="Times New Roman" w:eastAsia="Batang" w:hAnsi="Times New Roman" w:cs="Times New Roman"/>
          <w:bCs/>
          <w:spacing w:val="-5"/>
          <w:sz w:val="24"/>
          <w:szCs w:val="24"/>
        </w:rPr>
        <w:lastRenderedPageBreak/>
        <w:t>Detailplaneeringu kohast brutopindala ja</w:t>
      </w:r>
      <w:r w:rsidRPr="005F75BB">
        <w:rPr>
          <w:rFonts w:ascii="Times New Roman" w:eastAsia="Batang" w:hAnsi="Times New Roman" w:cs="Times New Roman"/>
          <w:b/>
          <w:bCs/>
          <w:spacing w:val="-5"/>
          <w:sz w:val="24"/>
          <w:szCs w:val="24"/>
        </w:rPr>
        <w:t xml:space="preserve"> </w:t>
      </w:r>
      <w:r w:rsidRPr="005F75BB">
        <w:rPr>
          <w:rFonts w:ascii="Times New Roman" w:eastAsia="Batang" w:hAnsi="Times New Roman" w:cs="Times New Roman"/>
          <w:bCs/>
          <w:spacing w:val="-5"/>
          <w:sz w:val="24"/>
          <w:szCs w:val="24"/>
        </w:rPr>
        <w:t xml:space="preserve">hoonete alust (ehitisealust) pindala pole lubatud suurendada. </w:t>
      </w:r>
    </w:p>
    <w:p w14:paraId="149C7EA2" w14:textId="538C55D9" w:rsidR="00751450" w:rsidRPr="005F75BB" w:rsidRDefault="000042C5" w:rsidP="00751450">
      <w:pPr>
        <w:pStyle w:val="ListParagraph"/>
        <w:numPr>
          <w:ilvl w:val="0"/>
          <w:numId w:val="12"/>
        </w:numPr>
        <w:spacing w:after="120" w:line="240" w:lineRule="auto"/>
        <w:ind w:left="851" w:hanging="426"/>
        <w:contextualSpacing w:val="0"/>
        <w:jc w:val="both"/>
        <w:rPr>
          <w:rFonts w:ascii="Times New Roman" w:eastAsia="Batang" w:hAnsi="Times New Roman" w:cs="Times New Roman"/>
          <w:b/>
          <w:bCs/>
          <w:spacing w:val="-5"/>
          <w:sz w:val="24"/>
          <w:szCs w:val="24"/>
        </w:rPr>
      </w:pPr>
      <w:r w:rsidRPr="005F75BB">
        <w:rPr>
          <w:rFonts w:ascii="Times New Roman" w:eastAsia="Batang" w:hAnsi="Times New Roman" w:cs="Times New Roman"/>
          <w:bCs/>
          <w:spacing w:val="-5"/>
          <w:sz w:val="24"/>
          <w:szCs w:val="24"/>
        </w:rPr>
        <w:t xml:space="preserve">Hoonestusala täpsustamisega </w:t>
      </w:r>
      <w:r w:rsidR="00751450" w:rsidRPr="005F75BB">
        <w:rPr>
          <w:rFonts w:ascii="Times New Roman" w:eastAsia="Batang" w:hAnsi="Times New Roman" w:cs="Times New Roman"/>
          <w:bCs/>
          <w:spacing w:val="-5"/>
          <w:sz w:val="24"/>
          <w:szCs w:val="24"/>
        </w:rPr>
        <w:t xml:space="preserve">ei või kaasneda negatiivseid mõjutusi naaberkinnistutele. </w:t>
      </w:r>
    </w:p>
    <w:p w14:paraId="52B2BC94" w14:textId="77777777" w:rsidR="00751450" w:rsidRPr="005F75BB" w:rsidRDefault="00751450" w:rsidP="00751450">
      <w:pPr>
        <w:pStyle w:val="ListParagraph"/>
        <w:numPr>
          <w:ilvl w:val="0"/>
          <w:numId w:val="10"/>
        </w:numPr>
        <w:spacing w:before="120" w:after="120" w:line="240" w:lineRule="auto"/>
        <w:ind w:left="426" w:hanging="426"/>
        <w:jc w:val="both"/>
        <w:rPr>
          <w:rFonts w:ascii="Times New Roman" w:eastAsia="Batang" w:hAnsi="Times New Roman" w:cs="Times New Roman"/>
          <w:bCs/>
          <w:spacing w:val="-5"/>
          <w:sz w:val="24"/>
          <w:szCs w:val="24"/>
        </w:rPr>
      </w:pPr>
      <w:bookmarkStart w:id="1" w:name="_Hlk99438052"/>
      <w:r w:rsidRPr="005F75BB">
        <w:rPr>
          <w:rFonts w:ascii="Times New Roman" w:eastAsia="Batang" w:hAnsi="Times New Roman" w:cs="Times New Roman"/>
          <w:b/>
          <w:bCs/>
          <w:spacing w:val="-5"/>
          <w:sz w:val="24"/>
          <w:szCs w:val="24"/>
        </w:rPr>
        <w:t>Suurendada hoone kõrgust, kuid mitte rohkem kui 10% ulatuses esialgsest lahendusest</w:t>
      </w:r>
      <w:r w:rsidRPr="005F75BB">
        <w:rPr>
          <w:rFonts w:ascii="Arial" w:hAnsi="Arial" w:cs="Arial"/>
          <w:sz w:val="21"/>
          <w:szCs w:val="21"/>
          <w:shd w:val="clear" w:color="auto" w:fill="FFFFFF"/>
        </w:rPr>
        <w:t xml:space="preserve"> </w:t>
      </w:r>
      <w:r w:rsidRPr="005F75BB">
        <w:rPr>
          <w:rFonts w:ascii="Times New Roman" w:eastAsia="Batang" w:hAnsi="Times New Roman" w:cs="Times New Roman"/>
          <w:bCs/>
          <w:spacing w:val="-5"/>
          <w:sz w:val="24"/>
          <w:szCs w:val="24"/>
        </w:rPr>
        <w:t xml:space="preserve">(alus </w:t>
      </w:r>
      <w:proofErr w:type="spellStart"/>
      <w:r w:rsidRPr="005F75BB">
        <w:rPr>
          <w:rFonts w:ascii="Times New Roman" w:eastAsia="Batang" w:hAnsi="Times New Roman" w:cs="Times New Roman"/>
          <w:bCs/>
          <w:spacing w:val="-5"/>
          <w:sz w:val="24"/>
          <w:szCs w:val="24"/>
        </w:rPr>
        <w:t>EhS</w:t>
      </w:r>
      <w:proofErr w:type="spellEnd"/>
      <w:r w:rsidRPr="005F75BB" w:rsidDel="003E1311">
        <w:rPr>
          <w:rFonts w:ascii="Times New Roman" w:eastAsia="Batang" w:hAnsi="Times New Roman" w:cs="Times New Roman"/>
          <w:bCs/>
          <w:spacing w:val="-5"/>
          <w:sz w:val="24"/>
          <w:szCs w:val="24"/>
        </w:rPr>
        <w:t xml:space="preserve"> </w:t>
      </w:r>
      <w:r w:rsidRPr="005F75BB">
        <w:rPr>
          <w:rFonts w:ascii="Times New Roman" w:eastAsia="Batang" w:hAnsi="Times New Roman" w:cs="Times New Roman"/>
          <w:bCs/>
          <w:spacing w:val="-5"/>
          <w:sz w:val="24"/>
          <w:szCs w:val="24"/>
        </w:rPr>
        <w:t xml:space="preserve">§ 27 lg 4 p 3). </w:t>
      </w:r>
    </w:p>
    <w:p w14:paraId="2DF96EA8" w14:textId="051F3F9A" w:rsidR="00751450" w:rsidRPr="005F75BB" w:rsidRDefault="00751450" w:rsidP="00751450">
      <w:pPr>
        <w:pStyle w:val="ListParagraph"/>
        <w:numPr>
          <w:ilvl w:val="0"/>
          <w:numId w:val="13"/>
        </w:numPr>
        <w:spacing w:after="0" w:line="240" w:lineRule="auto"/>
        <w:ind w:left="851" w:hanging="425"/>
        <w:jc w:val="both"/>
        <w:rPr>
          <w:rFonts w:ascii="Times New Roman" w:eastAsia="Batang" w:hAnsi="Times New Roman" w:cs="Times New Roman"/>
          <w:bCs/>
          <w:spacing w:val="-5"/>
          <w:sz w:val="24"/>
          <w:szCs w:val="24"/>
        </w:rPr>
      </w:pPr>
      <w:r w:rsidRPr="005F75BB">
        <w:rPr>
          <w:rFonts w:ascii="Times New Roman" w:eastAsia="Batang" w:hAnsi="Times New Roman" w:cs="Times New Roman"/>
          <w:bCs/>
          <w:spacing w:val="-5"/>
          <w:sz w:val="24"/>
          <w:szCs w:val="24"/>
        </w:rPr>
        <w:t xml:space="preserve">Hoone kõrguse suurendamine kuni </w:t>
      </w:r>
      <w:r w:rsidR="00A83329" w:rsidRPr="00E46208">
        <w:rPr>
          <w:rFonts w:ascii="Times New Roman" w:eastAsia="Batang" w:hAnsi="Times New Roman" w:cs="Times New Roman"/>
          <w:bCs/>
          <w:spacing w:val="-5"/>
          <w:sz w:val="24"/>
          <w:szCs w:val="24"/>
        </w:rPr>
        <w:t>13,2</w:t>
      </w:r>
      <w:r w:rsidR="00A83329" w:rsidRPr="005F75BB">
        <w:rPr>
          <w:rFonts w:ascii="Times New Roman" w:eastAsia="Batang" w:hAnsi="Times New Roman" w:cs="Times New Roman"/>
          <w:bCs/>
          <w:spacing w:val="-5"/>
          <w:sz w:val="24"/>
          <w:szCs w:val="24"/>
        </w:rPr>
        <w:t xml:space="preserve"> </w:t>
      </w:r>
      <w:r w:rsidRPr="005F75BB">
        <w:rPr>
          <w:rFonts w:ascii="Times New Roman" w:eastAsia="Batang" w:hAnsi="Times New Roman" w:cs="Times New Roman"/>
          <w:bCs/>
          <w:spacing w:val="-5"/>
          <w:sz w:val="24"/>
          <w:szCs w:val="24"/>
        </w:rPr>
        <w:t>m olemasoleva maapinna keskmisest kõrgusest on lubatud</w:t>
      </w:r>
      <w:bookmarkStart w:id="2" w:name="_Hlk186726489"/>
      <w:r w:rsidR="00A83329" w:rsidRPr="005F75BB">
        <w:rPr>
          <w:rFonts w:ascii="Times New Roman" w:eastAsia="Batang" w:hAnsi="Times New Roman" w:cs="Times New Roman"/>
          <w:bCs/>
          <w:spacing w:val="-5"/>
          <w:sz w:val="24"/>
          <w:szCs w:val="24"/>
        </w:rPr>
        <w:t>.</w:t>
      </w:r>
    </w:p>
    <w:bookmarkEnd w:id="2"/>
    <w:bookmarkEnd w:id="1"/>
    <w:p w14:paraId="58BB0ED3" w14:textId="77777777" w:rsidR="00751450" w:rsidRPr="005F75BB" w:rsidRDefault="00751450" w:rsidP="00751450">
      <w:pPr>
        <w:pStyle w:val="ListParagraph"/>
        <w:numPr>
          <w:ilvl w:val="0"/>
          <w:numId w:val="13"/>
        </w:numPr>
        <w:spacing w:after="0" w:line="240" w:lineRule="auto"/>
        <w:ind w:left="851" w:hanging="425"/>
        <w:jc w:val="both"/>
        <w:rPr>
          <w:rFonts w:ascii="Times New Roman" w:eastAsia="Batang" w:hAnsi="Times New Roman" w:cs="Times New Roman"/>
          <w:spacing w:val="-5"/>
          <w:sz w:val="24"/>
          <w:szCs w:val="24"/>
        </w:rPr>
      </w:pPr>
      <w:r w:rsidRPr="005F75BB">
        <w:rPr>
          <w:rFonts w:ascii="Times New Roman" w:eastAsia="Batang" w:hAnsi="Times New Roman" w:cs="Times New Roman"/>
          <w:spacing w:val="-5"/>
          <w:sz w:val="24"/>
          <w:szCs w:val="24"/>
        </w:rPr>
        <w:t>Liftiseadmeruumi tarindi osad, suitsuärastusluugid, valguskuplid jms peavad mahtuma lubatud kõrguspiirangusse.</w:t>
      </w:r>
    </w:p>
    <w:p w14:paraId="1B34A173" w14:textId="77777777" w:rsidR="00751450" w:rsidRPr="005F75BB" w:rsidRDefault="00751450" w:rsidP="00751450">
      <w:pPr>
        <w:pStyle w:val="ListParagraph"/>
        <w:numPr>
          <w:ilvl w:val="0"/>
          <w:numId w:val="13"/>
        </w:numPr>
        <w:spacing w:after="0" w:line="240" w:lineRule="auto"/>
        <w:ind w:left="851" w:hanging="425"/>
        <w:jc w:val="both"/>
        <w:rPr>
          <w:rFonts w:ascii="Times New Roman" w:eastAsia="Batang" w:hAnsi="Times New Roman" w:cs="Times New Roman"/>
          <w:spacing w:val="-5"/>
          <w:sz w:val="24"/>
          <w:szCs w:val="24"/>
        </w:rPr>
      </w:pPr>
      <w:r w:rsidRPr="005F75BB">
        <w:rPr>
          <w:rFonts w:ascii="Times New Roman" w:eastAsia="Batang" w:hAnsi="Times New Roman" w:cs="Times New Roman"/>
          <w:spacing w:val="-5"/>
          <w:sz w:val="24"/>
          <w:szCs w:val="24"/>
        </w:rPr>
        <w:t>Suuremahulised tehnoseadmed sh ventilatsiooniagregaadid tuleb kavandada hoone mahtu tehnilisse ruumi või peavad need tehnoseadmed olema arhitektuurselt sobivalt varjestatud ning koos varjustusega mahtuma lubatud kõrguspiirangusse.</w:t>
      </w:r>
    </w:p>
    <w:p w14:paraId="3E0088BA" w14:textId="77777777" w:rsidR="00751450" w:rsidRDefault="00751450" w:rsidP="00751450">
      <w:pPr>
        <w:spacing w:before="120" w:after="0" w:line="240" w:lineRule="auto"/>
        <w:jc w:val="both"/>
        <w:rPr>
          <w:rFonts w:ascii="Times New Roman" w:hAnsi="Times New Roman"/>
          <w:b/>
          <w:sz w:val="24"/>
          <w:szCs w:val="24"/>
        </w:rPr>
      </w:pPr>
      <w:r w:rsidRPr="00DD5F47">
        <w:rPr>
          <w:rFonts w:ascii="Times New Roman" w:hAnsi="Times New Roman"/>
          <w:b/>
          <w:sz w:val="24"/>
          <w:szCs w:val="24"/>
        </w:rPr>
        <w:t>Kõikide teiste nõuete ja näitajate osas peab ehitusprojekt vastama alal kehtiva detailplaneeringu lahendusele.</w:t>
      </w:r>
    </w:p>
    <w:p w14:paraId="358A2D40" w14:textId="77777777" w:rsidR="00751450" w:rsidRPr="00FA5288" w:rsidRDefault="00751450" w:rsidP="00751450">
      <w:pPr>
        <w:pStyle w:val="ListParagraph"/>
        <w:numPr>
          <w:ilvl w:val="0"/>
          <w:numId w:val="1"/>
        </w:numPr>
        <w:spacing w:before="240" w:after="0"/>
        <w:ind w:left="284" w:hanging="284"/>
        <w:jc w:val="both"/>
        <w:rPr>
          <w:rFonts w:ascii="Times New Roman" w:hAnsi="Times New Roman" w:cs="Times New Roman"/>
          <w:sz w:val="24"/>
          <w:szCs w:val="24"/>
        </w:rPr>
      </w:pPr>
      <w:r w:rsidRPr="00BB49C3">
        <w:rPr>
          <w:rFonts w:ascii="Times New Roman" w:hAnsi="Times New Roman" w:cs="Times New Roman"/>
          <w:b/>
          <w:sz w:val="24"/>
          <w:szCs w:val="24"/>
        </w:rPr>
        <w:t>Nõuded ehitusprojekti vormistusele</w:t>
      </w:r>
    </w:p>
    <w:p w14:paraId="10F6B663" w14:textId="77777777" w:rsidR="00751450" w:rsidRPr="00FA5288" w:rsidRDefault="00751450" w:rsidP="00751450">
      <w:pPr>
        <w:spacing w:before="120" w:after="0" w:line="240" w:lineRule="auto"/>
        <w:jc w:val="both"/>
        <w:rPr>
          <w:rFonts w:ascii="Times New Roman" w:eastAsia="Times New Roman" w:hAnsi="Times New Roman" w:cs="Times New Roman"/>
          <w:bCs/>
          <w:sz w:val="24"/>
          <w:szCs w:val="24"/>
        </w:rPr>
      </w:pPr>
      <w:r w:rsidRPr="00FA5288">
        <w:rPr>
          <w:rFonts w:ascii="Times New Roman" w:eastAsia="Times New Roman" w:hAnsi="Times New Roman" w:cs="Times New Roman"/>
          <w:bCs/>
          <w:sz w:val="24"/>
          <w:szCs w:val="24"/>
        </w:rPr>
        <w:t>Ehitusprojekti koostamisel võtta aluseks kehtestatud detailplaneering ning käesolevad projekteerimistingimused.</w:t>
      </w:r>
    </w:p>
    <w:p w14:paraId="63BFA80A" w14:textId="77777777" w:rsidR="00751450" w:rsidRDefault="00751450" w:rsidP="00751450">
      <w:pPr>
        <w:spacing w:before="120" w:after="0" w:line="240" w:lineRule="auto"/>
        <w:jc w:val="both"/>
        <w:rPr>
          <w:rFonts w:ascii="Times New Roman" w:eastAsia="Times New Roman" w:hAnsi="Times New Roman" w:cs="Times New Roman"/>
          <w:bCs/>
          <w:sz w:val="24"/>
          <w:szCs w:val="24"/>
        </w:rPr>
      </w:pPr>
      <w:r w:rsidRPr="00FA5288">
        <w:rPr>
          <w:rFonts w:ascii="Times New Roman" w:eastAsia="Times New Roman" w:hAnsi="Times New Roman" w:cs="Times New Roman"/>
          <w:bCs/>
          <w:sz w:val="24"/>
          <w:szCs w:val="24"/>
        </w:rPr>
        <w:t xml:space="preserve">Ehitusprojekti koosseisus esitada võrdlustabel kõikide detailplaneeringus ning käesolevates projekteerimistingimustes, k.a lisades, esitatud nõuete täitmise kohta võrdleval kujul: detailplaneering, projekteerimistingimustega lubatud, projekteeritud. </w:t>
      </w:r>
    </w:p>
    <w:p w14:paraId="4A9E6AB0" w14:textId="77777777" w:rsidR="00751450" w:rsidRDefault="00751450" w:rsidP="00751450">
      <w:pPr>
        <w:spacing w:before="120" w:after="0" w:line="240" w:lineRule="auto"/>
        <w:jc w:val="both"/>
        <w:rPr>
          <w:rFonts w:ascii="Times New Roman" w:eastAsia="Times New Roman" w:hAnsi="Times New Roman"/>
          <w:bCs/>
          <w:sz w:val="24"/>
          <w:szCs w:val="24"/>
        </w:rPr>
      </w:pPr>
      <w:r w:rsidRPr="00FA5288">
        <w:rPr>
          <w:rFonts w:ascii="Times New Roman" w:eastAsia="Times New Roman" w:hAnsi="Times New Roman"/>
          <w:bCs/>
          <w:sz w:val="24"/>
          <w:szCs w:val="24"/>
        </w:rPr>
        <w:t>Vajadusel lisada detailplaneeringut ja ehitusprojekti lahendust võrdlev asendiplaaniline skeem, kajastades kõiki piiranguid.</w:t>
      </w:r>
    </w:p>
    <w:p w14:paraId="3A6FC0B9" w14:textId="77777777" w:rsidR="00751450" w:rsidRPr="00FA5288" w:rsidRDefault="00751450" w:rsidP="00751450">
      <w:pPr>
        <w:spacing w:before="120" w:after="0" w:line="240" w:lineRule="auto"/>
        <w:jc w:val="both"/>
        <w:rPr>
          <w:rFonts w:ascii="Times New Roman" w:eastAsia="Times New Roman" w:hAnsi="Times New Roman" w:cs="Times New Roman"/>
          <w:sz w:val="24"/>
          <w:szCs w:val="24"/>
        </w:rPr>
      </w:pPr>
      <w:bookmarkStart w:id="3" w:name="_Hlk95208101"/>
      <w:r w:rsidRPr="00A32D4D">
        <w:rPr>
          <w:rFonts w:ascii="Times New Roman" w:eastAsia="Times New Roman" w:hAnsi="Times New Roman" w:cs="Times New Roman"/>
          <w:sz w:val="24"/>
          <w:szCs w:val="24"/>
        </w:rPr>
        <w:t>Ehitusprojekti seletuskirjas kajastada mh muudatuse tegemise põhjuseid ja ulatust.</w:t>
      </w:r>
      <w:r>
        <w:rPr>
          <w:rFonts w:ascii="Times New Roman" w:eastAsia="Times New Roman" w:hAnsi="Times New Roman" w:cs="Times New Roman"/>
          <w:sz w:val="24"/>
          <w:szCs w:val="24"/>
        </w:rPr>
        <w:t xml:space="preserve"> </w:t>
      </w:r>
      <w:r>
        <w:rPr>
          <w:rFonts w:ascii="Times New Roman" w:eastAsia="Times New Roman" w:hAnsi="Times New Roman"/>
          <w:sz w:val="24"/>
          <w:szCs w:val="24"/>
        </w:rPr>
        <w:t>Ehitusprojekti asendiplaanile kanda detailplaneeringu piirangud. Hoone vaadete ja lõigete joonistele kanda olemasoleva maapinna keskmine kõrgusjoon, detailplaneeringu piirangute kõrgusjooned ja projekteerimistingimustega lubatud kõrguspiirangu joon. Kõik kõrgused sh hoone kõrgus siduda absoluutkõrgustega.</w:t>
      </w:r>
      <w:bookmarkEnd w:id="3"/>
    </w:p>
    <w:p w14:paraId="6C414A6D" w14:textId="77777777" w:rsidR="00751450" w:rsidRPr="00BB49C3" w:rsidRDefault="00751450" w:rsidP="00751450">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Ehitusprojekti koostamisel lähtuda kehtivatest normidest (EPN), standarditest (EVS) ja Eesti Vabariigi õigusaktidest.</w:t>
      </w:r>
    </w:p>
    <w:p w14:paraId="1FD133E8" w14:textId="57B10B61" w:rsidR="00751450" w:rsidRPr="00BB49C3" w:rsidRDefault="00751450" w:rsidP="00751450">
      <w:pPr>
        <w:spacing w:before="120" w:after="0" w:line="240" w:lineRule="auto"/>
        <w:jc w:val="both"/>
        <w:rPr>
          <w:rFonts w:ascii="Times New Roman" w:eastAsia="Batang" w:hAnsi="Times New Roman" w:cs="Times New Roman"/>
          <w:bCs/>
          <w:sz w:val="24"/>
          <w:szCs w:val="24"/>
        </w:rPr>
      </w:pPr>
      <w:r w:rsidRPr="00BB49C3">
        <w:rPr>
          <w:rFonts w:ascii="Times New Roman" w:hAnsi="Times New Roman" w:cs="Times New Roman"/>
          <w:sz w:val="24"/>
          <w:szCs w:val="24"/>
        </w:rPr>
        <w:t xml:space="preserve">Ehitusprojekt vormistada </w:t>
      </w:r>
      <w:r w:rsidRPr="00BB49C3">
        <w:rPr>
          <w:rFonts w:ascii="Times New Roman" w:eastAsia="Batang" w:hAnsi="Times New Roman" w:cs="Times New Roman"/>
          <w:bCs/>
          <w:sz w:val="24"/>
          <w:szCs w:val="24"/>
        </w:rPr>
        <w:t>majandus- ja taristuministri 17.07.2015 määruse nr 97 „</w:t>
      </w:r>
      <w:hyperlink r:id="rId12" w:history="1">
        <w:r w:rsidRPr="00BB49C3">
          <w:rPr>
            <w:rStyle w:val="Hyperlink"/>
            <w:rFonts w:ascii="Times New Roman" w:eastAsia="Batang" w:hAnsi="Times New Roman" w:cs="Times New Roman"/>
            <w:bCs/>
            <w:sz w:val="24"/>
            <w:szCs w:val="24"/>
          </w:rPr>
          <w:t>Nõuded ehitusprojektile</w:t>
        </w:r>
      </w:hyperlink>
      <w:r w:rsidRPr="00BB49C3">
        <w:rPr>
          <w:rFonts w:ascii="Times New Roman" w:eastAsia="Batang" w:hAnsi="Times New Roman" w:cs="Times New Roman"/>
          <w:bCs/>
          <w:sz w:val="24"/>
          <w:szCs w:val="24"/>
        </w:rPr>
        <w:t>“ ning standardi EVS 932:2017 “Ehitusprojekt“</w:t>
      </w:r>
      <w:r w:rsidRPr="00BB49C3">
        <w:rPr>
          <w:rFonts w:ascii="Times New Roman" w:hAnsi="Times New Roman" w:cs="Times New Roman"/>
          <w:sz w:val="24"/>
          <w:szCs w:val="24"/>
        </w:rPr>
        <w:t xml:space="preserve"> </w:t>
      </w:r>
      <w:r w:rsidRPr="00BB49C3">
        <w:rPr>
          <w:rFonts w:ascii="Times New Roman" w:eastAsia="Batang" w:hAnsi="Times New Roman" w:cs="Times New Roman"/>
          <w:bCs/>
          <w:sz w:val="24"/>
          <w:szCs w:val="24"/>
        </w:rPr>
        <w:t xml:space="preserve">nõuetele. </w:t>
      </w:r>
    </w:p>
    <w:p w14:paraId="459899F3" w14:textId="77777777" w:rsidR="00751450" w:rsidRPr="00BB49C3" w:rsidRDefault="00751450" w:rsidP="00751450">
      <w:pPr>
        <w:spacing w:before="120" w:after="0" w:line="240" w:lineRule="auto"/>
        <w:jc w:val="both"/>
        <w:rPr>
          <w:rFonts w:ascii="Times New Roman" w:eastAsia="Times New Roman" w:hAnsi="Times New Roman" w:cs="Times New Roman"/>
          <w:sz w:val="24"/>
          <w:szCs w:val="24"/>
        </w:rPr>
      </w:pPr>
      <w:proofErr w:type="spellStart"/>
      <w:r w:rsidRPr="00DD2377">
        <w:rPr>
          <w:rFonts w:ascii="Times New Roman" w:eastAsia="Times New Roman" w:hAnsi="Times New Roman" w:cs="Times New Roman"/>
          <w:sz w:val="24"/>
          <w:szCs w:val="24"/>
        </w:rPr>
        <w:t>EhS</w:t>
      </w:r>
      <w:proofErr w:type="spellEnd"/>
      <w:r w:rsidRPr="00DD2377">
        <w:rPr>
          <w:rFonts w:ascii="Times New Roman" w:eastAsia="Times New Roman" w:hAnsi="Times New Roman" w:cs="Times New Roman"/>
          <w:sz w:val="24"/>
          <w:szCs w:val="24"/>
        </w:rPr>
        <w:t xml:space="preserve"> § 24 lõike 2 punkti 2 järgi peab ehitusloakohustusliku ehitise ehitusprojekti koostava pädeva isiku kvalifikatsioon olema tõendatud.</w:t>
      </w:r>
    </w:p>
    <w:p w14:paraId="0A56E914" w14:textId="4524515F" w:rsidR="00751450" w:rsidRPr="00BB49C3"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Ehitusprojekti koosseisus esitada situatsiooniskeem M 1:2000 ja nõuetekohane asendiplaan M1:500 kuni ühe aasta vanusel </w:t>
      </w:r>
      <w:proofErr w:type="spellStart"/>
      <w:r w:rsidRPr="00BB49C3">
        <w:rPr>
          <w:rFonts w:ascii="Times New Roman" w:eastAsia="Times New Roman" w:hAnsi="Times New Roman" w:cs="Times New Roman"/>
          <w:spacing w:val="-5"/>
          <w:sz w:val="24"/>
          <w:szCs w:val="24"/>
        </w:rPr>
        <w:t>topo</w:t>
      </w:r>
      <w:proofErr w:type="spellEnd"/>
      <w:r w:rsidRPr="00BB49C3">
        <w:rPr>
          <w:rFonts w:ascii="Times New Roman" w:eastAsia="Times New Roman" w:hAnsi="Times New Roman" w:cs="Times New Roman"/>
          <w:spacing w:val="-5"/>
          <w:sz w:val="24"/>
          <w:szCs w:val="24"/>
        </w:rPr>
        <w:t xml:space="preserve">-geodeetilisel alusplaanil. Asendiplaanil näidata ära kinnistute piirid, ehitiste asukohad, ehituskeeluala piirid, servituudid ja piiranguvööndid, katastriüksuse sihtotstarve, hoone ehitisealune pind ja teised vajalikud tehnilised näitajad ning lisaks liikluse, parkimise, piirete, haljastuse ja heakorra lahendus. Näidata hoone nurgapunktid ja nende koordinaadid. Joonise selguse huvides võib esitada eraldi tehnovõrkude koondplaani. </w:t>
      </w:r>
    </w:p>
    <w:p w14:paraId="43386A06" w14:textId="77777777" w:rsidR="00751450" w:rsidRPr="00BB49C3" w:rsidRDefault="00751450" w:rsidP="00751450">
      <w:pPr>
        <w:spacing w:before="120" w:after="0" w:line="240" w:lineRule="auto"/>
        <w:jc w:val="both"/>
        <w:rPr>
          <w:rFonts w:ascii="Times New Roman" w:eastAsia="Times New Roman" w:hAnsi="Times New Roman" w:cs="Times New Roman"/>
          <w:sz w:val="24"/>
          <w:szCs w:val="24"/>
        </w:rPr>
      </w:pPr>
      <w:r w:rsidRPr="00BB49C3">
        <w:rPr>
          <w:rFonts w:ascii="Times New Roman" w:eastAsia="Times New Roman" w:hAnsi="Times New Roman" w:cs="Times New Roman"/>
          <w:sz w:val="24"/>
          <w:szCs w:val="24"/>
        </w:rPr>
        <w:t xml:space="preserve">Ehitusprojekti alusena kasutatav </w:t>
      </w:r>
      <w:proofErr w:type="spellStart"/>
      <w:r w:rsidRPr="00BB49C3">
        <w:rPr>
          <w:rFonts w:ascii="Times New Roman" w:eastAsia="Times New Roman" w:hAnsi="Times New Roman" w:cs="Times New Roman"/>
          <w:sz w:val="24"/>
          <w:szCs w:val="24"/>
        </w:rPr>
        <w:t>topo</w:t>
      </w:r>
      <w:proofErr w:type="spellEnd"/>
      <w:r w:rsidRPr="00BB49C3">
        <w:rPr>
          <w:rFonts w:ascii="Times New Roman" w:eastAsia="Times New Roman" w:hAnsi="Times New Roman" w:cs="Times New Roman"/>
          <w:sz w:val="24"/>
          <w:szCs w:val="24"/>
        </w:rPr>
        <w:t>-geodeetiline alusplaan peab olema vastavuses majandus- ja taristuministri 14.04.2016 määrusega nr 34 „</w:t>
      </w:r>
      <w:proofErr w:type="spellStart"/>
      <w:r>
        <w:fldChar w:fldCharType="begin"/>
      </w:r>
      <w:r>
        <w:instrText>HYPERLINK "https://www.riigiteataja.ee/akt/119042016003"</w:instrText>
      </w:r>
      <w:r>
        <w:fldChar w:fldCharType="separate"/>
      </w:r>
      <w:r w:rsidRPr="004D0C36">
        <w:rPr>
          <w:rStyle w:val="Hyperlink"/>
          <w:rFonts w:ascii="Times New Roman" w:eastAsia="Times New Roman" w:hAnsi="Times New Roman" w:cs="Times New Roman"/>
          <w:sz w:val="24"/>
          <w:szCs w:val="24"/>
        </w:rPr>
        <w:t>Topo</w:t>
      </w:r>
      <w:proofErr w:type="spellEnd"/>
      <w:r w:rsidRPr="004D0C36">
        <w:rPr>
          <w:rStyle w:val="Hyperlink"/>
          <w:rFonts w:ascii="Times New Roman" w:eastAsia="Times New Roman" w:hAnsi="Times New Roman" w:cs="Times New Roman"/>
          <w:sz w:val="24"/>
          <w:szCs w:val="24"/>
        </w:rPr>
        <w:t>-geodeetilisele uuringule ja teostusmõõdistamisele esitatavad nõuded</w:t>
      </w:r>
      <w:r>
        <w:fldChar w:fldCharType="end"/>
      </w:r>
      <w:r w:rsidRPr="00BB49C3">
        <w:rPr>
          <w:rFonts w:ascii="Times New Roman" w:eastAsia="Times New Roman" w:hAnsi="Times New Roman" w:cs="Times New Roman"/>
          <w:sz w:val="24"/>
          <w:szCs w:val="24"/>
        </w:rPr>
        <w:t xml:space="preserve">“. Geodeetiline alusplaan peab olema mõõdistatud projekti koostamiseks vajalikus mahus, sh. vajalikud hooned, rajatised ja haljastus naaberkinnistutel. Geodeesiafirmal esitada geodeetiline uurimustöö (joonise fail ja aruanne) </w:t>
      </w:r>
      <w:r w:rsidRPr="00BB49C3">
        <w:rPr>
          <w:rFonts w:ascii="Times New Roman" w:eastAsia="Times New Roman" w:hAnsi="Times New Roman" w:cs="Times New Roman"/>
          <w:sz w:val="24"/>
          <w:szCs w:val="24"/>
        </w:rPr>
        <w:lastRenderedPageBreak/>
        <w:t xml:space="preserve">digitaalselt Tallinna </w:t>
      </w:r>
      <w:proofErr w:type="spellStart"/>
      <w:r w:rsidRPr="00BB49C3">
        <w:rPr>
          <w:rFonts w:ascii="Times New Roman" w:eastAsia="Times New Roman" w:hAnsi="Times New Roman" w:cs="Times New Roman"/>
          <w:sz w:val="24"/>
          <w:szCs w:val="24"/>
        </w:rPr>
        <w:t>geomõõdistuste</w:t>
      </w:r>
      <w:proofErr w:type="spellEnd"/>
      <w:r w:rsidRPr="00BB49C3">
        <w:rPr>
          <w:rFonts w:ascii="Times New Roman" w:eastAsia="Times New Roman" w:hAnsi="Times New Roman" w:cs="Times New Roman"/>
          <w:sz w:val="24"/>
          <w:szCs w:val="24"/>
        </w:rPr>
        <w:t xml:space="preserve"> infosüsteemi </w:t>
      </w:r>
      <w:proofErr w:type="spellStart"/>
      <w:r w:rsidRPr="00BB49C3">
        <w:rPr>
          <w:rFonts w:ascii="Times New Roman" w:eastAsia="Times New Roman" w:hAnsi="Times New Roman" w:cs="Times New Roman"/>
          <w:sz w:val="24"/>
          <w:szCs w:val="24"/>
        </w:rPr>
        <w:t>Geoveeb</w:t>
      </w:r>
      <w:proofErr w:type="spellEnd"/>
      <w:r w:rsidRPr="00BB49C3">
        <w:rPr>
          <w:rFonts w:ascii="Times New Roman" w:eastAsia="Times New Roman" w:hAnsi="Times New Roman" w:cs="Times New Roman"/>
          <w:sz w:val="24"/>
          <w:szCs w:val="24"/>
        </w:rPr>
        <w:t>, kontrollimiseks ja registreerimiseks enne ehitusloa taotluse esitamist.</w:t>
      </w:r>
    </w:p>
    <w:p w14:paraId="66484623" w14:textId="77777777" w:rsidR="00751450" w:rsidRPr="00BB49C3" w:rsidRDefault="00751450" w:rsidP="00751450">
      <w:pPr>
        <w:pStyle w:val="ListParagraph"/>
        <w:numPr>
          <w:ilvl w:val="0"/>
          <w:numId w:val="1"/>
        </w:numPr>
        <w:spacing w:before="240" w:after="0" w:line="240" w:lineRule="auto"/>
        <w:jc w:val="both"/>
        <w:rPr>
          <w:rFonts w:ascii="Times New Roman" w:hAnsi="Times New Roman" w:cs="Times New Roman"/>
          <w:b/>
          <w:sz w:val="24"/>
          <w:szCs w:val="24"/>
        </w:rPr>
      </w:pPr>
      <w:r w:rsidRPr="00BB49C3">
        <w:rPr>
          <w:rFonts w:ascii="Times New Roman" w:hAnsi="Times New Roman" w:cs="Times New Roman"/>
          <w:b/>
          <w:sz w:val="24"/>
          <w:szCs w:val="24"/>
        </w:rPr>
        <w:t>Koostöö</w:t>
      </w:r>
    </w:p>
    <w:p w14:paraId="7DB7A45F" w14:textId="77777777" w:rsidR="00751450" w:rsidRPr="00BB49C3"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hAnsi="Times New Roman" w:cs="Times New Roman"/>
          <w:sz w:val="24"/>
          <w:szCs w:val="24"/>
        </w:rPr>
        <w:t>Ehitusprojekti koostamisel on soovitatav teha koostööd projekteerimistingimuste lisades nimetatud asutustega</w:t>
      </w:r>
      <w:r w:rsidRPr="00BB49C3">
        <w:rPr>
          <w:rFonts w:ascii="Times New Roman" w:hAnsi="Times New Roman" w:cs="Times New Roman"/>
          <w:i/>
          <w:iCs/>
          <w:color w:val="000000" w:themeColor="text1"/>
          <w:sz w:val="24"/>
          <w:szCs w:val="24"/>
        </w:rPr>
        <w:t xml:space="preserve"> </w:t>
      </w:r>
      <w:r w:rsidRPr="00BB49C3">
        <w:rPr>
          <w:rFonts w:ascii="Times New Roman" w:eastAsia="Times New Roman" w:hAnsi="Times New Roman" w:cs="Times New Roman"/>
          <w:spacing w:val="-5"/>
          <w:sz w:val="24"/>
          <w:szCs w:val="24"/>
        </w:rPr>
        <w:t xml:space="preserve">ning olemasolevate tehnovõrkude valdajatega, kelle võrkudega liitutakse ja kelle tehnovõrkude kaitsevööndites kavandatakse töid, samuti naaberkinnistu omanikega (vastavalt haldusmenetluse seadus § 11 lõike 1 punktile 3). </w:t>
      </w:r>
    </w:p>
    <w:p w14:paraId="0929D3CA" w14:textId="77777777" w:rsidR="00751450" w:rsidRPr="00BB49C3"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Ehitusloa taotlus tuleb esitada ehitisregistri www.ehr.ee kaudu. Failide vormistamisel lähtuda ehitisregistri menetluskeskkonna kasutusjuhendites välja toodud failide vormistamise nõuetest </w:t>
      </w:r>
      <w:hyperlink r:id="rId13" w:history="1">
        <w:r w:rsidRPr="00BB49C3">
          <w:rPr>
            <w:rStyle w:val="Hyperlink"/>
            <w:rFonts w:ascii="Times New Roman" w:eastAsia="Times New Roman" w:hAnsi="Times New Roman" w:cs="Times New Roman"/>
            <w:spacing w:val="-5"/>
            <w:sz w:val="24"/>
            <w:szCs w:val="24"/>
          </w:rPr>
          <w:t>https://livekluster.ehr.ee/ui/ehr/v1/help/instruction</w:t>
        </w:r>
      </w:hyperlink>
      <w:r w:rsidRPr="00BB49C3">
        <w:rPr>
          <w:rFonts w:ascii="Times New Roman" w:eastAsia="Times New Roman" w:hAnsi="Times New Roman" w:cs="Times New Roman"/>
          <w:spacing w:val="-5"/>
          <w:sz w:val="24"/>
          <w:szCs w:val="24"/>
        </w:rPr>
        <w:t>.</w:t>
      </w:r>
    </w:p>
    <w:p w14:paraId="24AEA8DA" w14:textId="77777777" w:rsidR="00751450" w:rsidRPr="008E3981"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Ehitusloa taotlus tuleb esitada projekteerimistingimuste kehtivuse ajal. </w:t>
      </w:r>
    </w:p>
    <w:p w14:paraId="5B907D13" w14:textId="77777777" w:rsidR="00751450" w:rsidRPr="008E3981" w:rsidRDefault="00751450" w:rsidP="00751450">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A</w:t>
      </w:r>
      <w:r w:rsidRPr="008E3981">
        <w:rPr>
          <w:rFonts w:ascii="Times New Roman" w:hAnsi="Times New Roman" w:cs="Times New Roman"/>
          <w:sz w:val="24"/>
          <w:szCs w:val="24"/>
        </w:rPr>
        <w:t>met e</w:t>
      </w:r>
      <w:r w:rsidRPr="00BB49C3">
        <w:rPr>
          <w:rFonts w:ascii="Times New Roman" w:hAnsi="Times New Roman" w:cs="Times New Roman"/>
          <w:sz w:val="24"/>
          <w:szCs w:val="24"/>
        </w:rPr>
        <w:t>sitab ehitusprojekti läbivaatamiseks teistele linna asutustele ja kooskõlastamiseks asutusele, kelle õigusaktist tulenev pädevus on seotud ehitusprojektiga</w:t>
      </w:r>
      <w:r>
        <w:rPr>
          <w:rFonts w:ascii="Times New Roman" w:hAnsi="Times New Roman" w:cs="Times New Roman"/>
          <w:sz w:val="24"/>
          <w:szCs w:val="24"/>
        </w:rPr>
        <w:t>. Samuti esitab amet ehitusprojekti</w:t>
      </w:r>
      <w:r w:rsidRPr="00BB49C3">
        <w:rPr>
          <w:rFonts w:ascii="Times New Roman" w:hAnsi="Times New Roman" w:cs="Times New Roman"/>
          <w:sz w:val="24"/>
          <w:szCs w:val="24"/>
        </w:rPr>
        <w:t xml:space="preserve"> arvamuse avaldamiseks asutusele või isikule, kelle õigusi või huve võib ehitis või ehitamine puudutada.</w:t>
      </w:r>
    </w:p>
    <w:p w14:paraId="1893D33B" w14:textId="77777777" w:rsidR="00751450" w:rsidRPr="00BB49C3" w:rsidRDefault="00751450" w:rsidP="00751450">
      <w:pPr>
        <w:pStyle w:val="ListParagraph"/>
        <w:numPr>
          <w:ilvl w:val="0"/>
          <w:numId w:val="1"/>
        </w:numPr>
        <w:spacing w:before="240" w:after="0" w:line="240" w:lineRule="auto"/>
        <w:jc w:val="both"/>
        <w:rPr>
          <w:rFonts w:ascii="Times New Roman" w:eastAsia="Batang" w:hAnsi="Times New Roman" w:cs="Times New Roman"/>
          <w:b/>
          <w:bCs/>
          <w:sz w:val="24"/>
          <w:szCs w:val="24"/>
        </w:rPr>
      </w:pPr>
      <w:r w:rsidRPr="00BB49C3">
        <w:rPr>
          <w:rFonts w:ascii="Times New Roman" w:eastAsia="Batang" w:hAnsi="Times New Roman" w:cs="Times New Roman"/>
          <w:b/>
          <w:bCs/>
          <w:sz w:val="24"/>
          <w:szCs w:val="24"/>
        </w:rPr>
        <w:t>Projekteerimistingimuste kehtivus ja vaidlustamine:</w:t>
      </w:r>
    </w:p>
    <w:p w14:paraId="7A1B4995" w14:textId="73F8D9B2" w:rsidR="00751450" w:rsidRPr="00BB49C3" w:rsidRDefault="00751450" w:rsidP="00751450">
      <w:pPr>
        <w:pStyle w:val="NoSpacing"/>
        <w:spacing w:before="120"/>
        <w:jc w:val="both"/>
        <w:rPr>
          <w:rFonts w:ascii="Times New Roman" w:hAnsi="Times New Roman"/>
          <w:sz w:val="24"/>
          <w:szCs w:val="24"/>
        </w:rPr>
      </w:pPr>
      <w:r w:rsidRPr="00BB49C3">
        <w:rPr>
          <w:rFonts w:ascii="Times New Roman" w:hAnsi="Times New Roman"/>
          <w:sz w:val="24"/>
          <w:szCs w:val="24"/>
          <w:lang w:eastAsia="et-EE"/>
        </w:rPr>
        <w:t>Projekteerimistingimused kehtivad 5 aastat. Projekteerimistingimuste taotlus ja projekteerimistingimused koos lisadega</w:t>
      </w:r>
      <w:r w:rsidR="005F75BB">
        <w:rPr>
          <w:rFonts w:ascii="Times New Roman" w:hAnsi="Times New Roman"/>
          <w:sz w:val="24"/>
          <w:szCs w:val="24"/>
          <w:lang w:eastAsia="et-EE"/>
        </w:rPr>
        <w:t xml:space="preserve"> </w:t>
      </w:r>
      <w:r w:rsidR="00DC6464">
        <w:rPr>
          <w:rFonts w:ascii="Times New Roman" w:hAnsi="Times New Roman"/>
          <w:sz w:val="24"/>
          <w:szCs w:val="24"/>
          <w:lang w:eastAsia="et-EE"/>
        </w:rPr>
        <w:t>(</w:t>
      </w:r>
      <w:r w:rsidR="0045510D">
        <w:rPr>
          <w:rFonts w:ascii="Times New Roman" w:hAnsi="Times New Roman"/>
          <w:sz w:val="24"/>
          <w:szCs w:val="24"/>
          <w:lang w:eastAsia="et-EE"/>
        </w:rPr>
        <w:t>Nõmme Linnaosa Valitsuse tingimused lisa 1,</w:t>
      </w:r>
      <w:r w:rsidR="005F75BB">
        <w:rPr>
          <w:rFonts w:ascii="Times New Roman" w:hAnsi="Times New Roman"/>
          <w:sz w:val="24"/>
          <w:szCs w:val="24"/>
          <w:lang w:eastAsia="et-EE"/>
        </w:rPr>
        <w:t>Tallinna Keskkonna- ja Kommun</w:t>
      </w:r>
      <w:r w:rsidR="00DC6464">
        <w:rPr>
          <w:rFonts w:ascii="Times New Roman" w:hAnsi="Times New Roman"/>
          <w:sz w:val="24"/>
          <w:szCs w:val="24"/>
          <w:lang w:eastAsia="et-EE"/>
        </w:rPr>
        <w:t>aa</w:t>
      </w:r>
      <w:r w:rsidR="005F75BB">
        <w:rPr>
          <w:rFonts w:ascii="Times New Roman" w:hAnsi="Times New Roman"/>
          <w:sz w:val="24"/>
          <w:szCs w:val="24"/>
          <w:lang w:eastAsia="et-EE"/>
        </w:rPr>
        <w:t xml:space="preserve">lameti </w:t>
      </w:r>
      <w:r w:rsidR="00DC6464">
        <w:rPr>
          <w:rFonts w:ascii="Times New Roman" w:hAnsi="Times New Roman"/>
          <w:sz w:val="24"/>
          <w:szCs w:val="24"/>
          <w:lang w:eastAsia="et-EE"/>
        </w:rPr>
        <w:t>tingimused lisa</w:t>
      </w:r>
      <w:r w:rsidR="0045510D">
        <w:rPr>
          <w:rFonts w:ascii="Times New Roman" w:hAnsi="Times New Roman"/>
          <w:sz w:val="24"/>
          <w:szCs w:val="24"/>
          <w:lang w:eastAsia="et-EE"/>
        </w:rPr>
        <w:t>2</w:t>
      </w:r>
      <w:r w:rsidR="00DC6464">
        <w:rPr>
          <w:rFonts w:ascii="Times New Roman" w:hAnsi="Times New Roman"/>
          <w:sz w:val="24"/>
          <w:szCs w:val="24"/>
          <w:lang w:eastAsia="et-EE"/>
        </w:rPr>
        <w:t xml:space="preserve">, </w:t>
      </w:r>
      <w:r w:rsidR="00DC6464" w:rsidRPr="00DC6464">
        <w:rPr>
          <w:rFonts w:ascii="Times New Roman" w:hAnsi="Times New Roman"/>
          <w:sz w:val="24"/>
          <w:szCs w:val="24"/>
          <w:lang w:eastAsia="et-EE"/>
        </w:rPr>
        <w:t>Tallinna Strateegiakeskuse ringmajanduse osakonna tingimused</w:t>
      </w:r>
      <w:r w:rsidR="00DC6464">
        <w:rPr>
          <w:rFonts w:ascii="Times New Roman" w:hAnsi="Times New Roman"/>
          <w:sz w:val="24"/>
          <w:szCs w:val="24"/>
          <w:lang w:eastAsia="et-EE"/>
        </w:rPr>
        <w:t xml:space="preserve"> lisa </w:t>
      </w:r>
      <w:r w:rsidR="0045510D">
        <w:rPr>
          <w:rFonts w:ascii="Times New Roman" w:hAnsi="Times New Roman"/>
          <w:sz w:val="24"/>
          <w:szCs w:val="24"/>
          <w:lang w:eastAsia="et-EE"/>
        </w:rPr>
        <w:t>3 ja</w:t>
      </w:r>
      <w:r w:rsidR="00DC6464">
        <w:rPr>
          <w:rFonts w:ascii="Times New Roman" w:hAnsi="Times New Roman"/>
          <w:sz w:val="24"/>
          <w:szCs w:val="24"/>
          <w:lang w:eastAsia="et-EE"/>
        </w:rPr>
        <w:t xml:space="preserve"> Tallinna Transpordiamet tingimused lisa </w:t>
      </w:r>
      <w:r w:rsidR="0045510D">
        <w:rPr>
          <w:rFonts w:ascii="Times New Roman" w:hAnsi="Times New Roman"/>
          <w:sz w:val="24"/>
          <w:szCs w:val="24"/>
          <w:lang w:eastAsia="et-EE"/>
        </w:rPr>
        <w:t>4)</w:t>
      </w:r>
      <w:r w:rsidR="00DC6464">
        <w:rPr>
          <w:rFonts w:ascii="Times New Roman" w:hAnsi="Times New Roman"/>
          <w:sz w:val="24"/>
          <w:szCs w:val="24"/>
          <w:lang w:eastAsia="et-EE"/>
        </w:rPr>
        <w:t xml:space="preserve">  </w:t>
      </w:r>
      <w:r w:rsidRPr="00BB49C3">
        <w:rPr>
          <w:rFonts w:ascii="Times New Roman" w:hAnsi="Times New Roman"/>
          <w:sz w:val="24"/>
          <w:szCs w:val="24"/>
        </w:rPr>
        <w:t>esitada ehitusprojekti koosseisus.</w:t>
      </w:r>
    </w:p>
    <w:p w14:paraId="00EB0D1D" w14:textId="77777777" w:rsidR="00A7623D" w:rsidRPr="00BB49C3" w:rsidRDefault="00A7623D" w:rsidP="00A7623D">
      <w:pPr>
        <w:pStyle w:val="NoSpacing"/>
        <w:spacing w:before="120"/>
        <w:jc w:val="both"/>
        <w:rPr>
          <w:rFonts w:ascii="Times New Roman" w:hAnsi="Times New Roman"/>
          <w:sz w:val="24"/>
          <w:szCs w:val="24"/>
        </w:rPr>
      </w:pPr>
      <w:bookmarkStart w:id="4" w:name="_Hlk195717984"/>
      <w:r>
        <w:rPr>
          <w:rFonts w:ascii="Times New Roman" w:hAnsi="Times New Roman"/>
          <w:sz w:val="24"/>
          <w:szCs w:val="24"/>
        </w:rPr>
        <w:t xml:space="preserve">Lähtudes </w:t>
      </w:r>
      <w:proofErr w:type="spellStart"/>
      <w:r>
        <w:rPr>
          <w:rFonts w:ascii="Times New Roman" w:hAnsi="Times New Roman"/>
          <w:sz w:val="24"/>
          <w:szCs w:val="24"/>
        </w:rPr>
        <w:t>EhS</w:t>
      </w:r>
      <w:proofErr w:type="spellEnd"/>
      <w:r>
        <w:rPr>
          <w:rFonts w:ascii="Times New Roman" w:hAnsi="Times New Roman"/>
          <w:sz w:val="24"/>
          <w:szCs w:val="24"/>
        </w:rPr>
        <w:t xml:space="preserve"> § 34 punktist 1 on pädeval asutusel käesolevad projekteerimistingimused võimalik kehtetuks tunnistada põhjendatud juhul.</w:t>
      </w:r>
    </w:p>
    <w:bookmarkEnd w:id="4"/>
    <w:p w14:paraId="03E2E074" w14:textId="77777777" w:rsidR="00751450" w:rsidRPr="00BB49C3" w:rsidRDefault="00751450" w:rsidP="00751450">
      <w:pPr>
        <w:pStyle w:val="NoSpacing"/>
        <w:spacing w:before="120"/>
        <w:jc w:val="both"/>
        <w:rPr>
          <w:rFonts w:ascii="Times New Roman" w:hAnsi="Times New Roman"/>
          <w:sz w:val="24"/>
          <w:szCs w:val="24"/>
          <w:lang w:eastAsia="et-EE"/>
        </w:rPr>
      </w:pPr>
      <w:r w:rsidRPr="00BB49C3">
        <w:rPr>
          <w:rFonts w:ascii="Times New Roman" w:hAnsi="Times New Roman"/>
          <w:sz w:val="24"/>
          <w:szCs w:val="24"/>
          <w:lang w:eastAsia="et-EE"/>
        </w:rPr>
        <w:t>Juhul kui esineb vastuolu projekteerimistingimuste põhiaktis esitatud tingimuste ja selle lisades esitatavate tingimuste vahel, siis tuleb lähtuda projekteerimistingimuste põhiaktis esitatud tingimustest.</w:t>
      </w:r>
    </w:p>
    <w:p w14:paraId="31C9776A" w14:textId="77777777" w:rsidR="00751450" w:rsidRPr="00BB49C3" w:rsidRDefault="00751450" w:rsidP="00751450">
      <w:pPr>
        <w:spacing w:before="120" w:after="0" w:line="240" w:lineRule="auto"/>
        <w:jc w:val="both"/>
        <w:rPr>
          <w:rFonts w:ascii="Times New Roman" w:eastAsia="Times New Roman" w:hAnsi="Times New Roman" w:cs="Times New Roman"/>
          <w:sz w:val="24"/>
          <w:szCs w:val="24"/>
          <w:lang w:eastAsia="et-EE"/>
        </w:rPr>
      </w:pPr>
      <w:r w:rsidRPr="00BB49C3">
        <w:rPr>
          <w:rFonts w:ascii="Times New Roman" w:eastAsia="Times New Roman" w:hAnsi="Times New Roman" w:cs="Times New Roman"/>
          <w:spacing w:val="-5"/>
          <w:sz w:val="24"/>
          <w:szCs w:val="24"/>
        </w:rPr>
        <w:t>Põhjendatud juhul on võimalik esitada taotlus projekteerimistingimuste kehtivuse ajal projekteerimistingimuste kehtivuse tähtaja</w:t>
      </w:r>
      <w:r w:rsidRPr="00BB49C3">
        <w:rPr>
          <w:rFonts w:ascii="Times New Roman" w:eastAsia="Times New Roman" w:hAnsi="Times New Roman" w:cs="Times New Roman"/>
          <w:sz w:val="24"/>
          <w:szCs w:val="24"/>
          <w:lang w:eastAsia="et-EE"/>
        </w:rPr>
        <w:t xml:space="preserve"> pikendamiseks eeldusel, et ehitise asukohast tulenevalt ümbritsev keskkond oluliselt ei muutu.</w:t>
      </w:r>
    </w:p>
    <w:p w14:paraId="18F6FCF8" w14:textId="77777777" w:rsidR="00751450" w:rsidRPr="00BB49C3" w:rsidRDefault="00751450" w:rsidP="00751450">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Projekteerimistingimusi on võimalik vaidlustada, esitades Tallinna Linnaplaneerimise Ametile vaide 30 päeva jooksul projekteerimistingimuste väljastamisest teada saamisest arvates või pöörduda kaebusega Tallinna Halduskohtusse (Pärnu mnt 7, 15082 Tallinn) seaduses sätestatud tähtaegadel ja korras.</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7"/>
      </w:tblGrid>
      <w:tr w:rsidR="00751450" w:rsidRPr="00BB49C3" w14:paraId="40382608" w14:textId="77777777" w:rsidTr="00F840BA">
        <w:trPr>
          <w:trHeight w:val="262"/>
        </w:trPr>
        <w:tc>
          <w:tcPr>
            <w:tcW w:w="4806" w:type="dxa"/>
          </w:tcPr>
          <w:p w14:paraId="5653794E" w14:textId="77777777" w:rsidR="00751450" w:rsidRPr="00BB49C3" w:rsidRDefault="00751450" w:rsidP="00F840BA">
            <w:pPr>
              <w:pStyle w:val="NormalWeb"/>
              <w:spacing w:before="0" w:beforeAutospacing="0"/>
              <w:jc w:val="both"/>
              <w:rPr>
                <w:rFonts w:ascii="Times New Roman" w:hAnsi="Times New Roman" w:cs="Times New Roman"/>
              </w:rPr>
            </w:pPr>
          </w:p>
        </w:tc>
        <w:tc>
          <w:tcPr>
            <w:tcW w:w="4837" w:type="dxa"/>
          </w:tcPr>
          <w:p w14:paraId="5B617C8D" w14:textId="77777777" w:rsidR="00751450" w:rsidRPr="00BB49C3" w:rsidRDefault="00751450" w:rsidP="00F840BA">
            <w:pPr>
              <w:pStyle w:val="NormalWeb"/>
              <w:spacing w:before="0" w:beforeAutospacing="0" w:after="0" w:afterAutospacing="0"/>
              <w:jc w:val="both"/>
              <w:rPr>
                <w:rFonts w:ascii="Times New Roman" w:hAnsi="Times New Roman" w:cs="Times New Roman"/>
                <w:i/>
              </w:rPr>
            </w:pPr>
          </w:p>
          <w:p w14:paraId="45F4178C" w14:textId="1986FBEE" w:rsidR="00751450" w:rsidRPr="00BB49C3" w:rsidRDefault="005F75BB" w:rsidP="00F840BA">
            <w:pPr>
              <w:pStyle w:val="NormalWeb"/>
              <w:spacing w:before="0" w:beforeAutospacing="0" w:after="0" w:afterAutospacing="0"/>
              <w:jc w:val="both"/>
              <w:rPr>
                <w:rFonts w:ascii="Times New Roman" w:hAnsi="Times New Roman" w:cs="Times New Roman"/>
                <w:i/>
              </w:rPr>
            </w:pPr>
            <w:r w:rsidRPr="00BB49C3">
              <w:rPr>
                <w:rFonts w:ascii="Times New Roman" w:hAnsi="Times New Roman" w:cs="Times New Roman"/>
                <w:i/>
              </w:rPr>
              <w:t>P</w:t>
            </w:r>
            <w:r w:rsidR="00751450" w:rsidRPr="00BB49C3">
              <w:rPr>
                <w:rFonts w:ascii="Times New Roman" w:hAnsi="Times New Roman" w:cs="Times New Roman"/>
                <w:i/>
              </w:rPr>
              <w:t>rojekteerimistingimuste</w:t>
            </w:r>
            <w:r>
              <w:rPr>
                <w:rFonts w:ascii="Times New Roman" w:hAnsi="Times New Roman" w:cs="Times New Roman"/>
                <w:i/>
              </w:rPr>
              <w:t xml:space="preserve"> eelnõu</w:t>
            </w:r>
            <w:r w:rsidR="00751450" w:rsidRPr="00BB49C3">
              <w:rPr>
                <w:rFonts w:ascii="Times New Roman" w:hAnsi="Times New Roman" w:cs="Times New Roman"/>
                <w:i/>
              </w:rPr>
              <w:t xml:space="preserve"> koostaja:</w:t>
            </w:r>
          </w:p>
        </w:tc>
      </w:tr>
      <w:tr w:rsidR="00751450" w:rsidRPr="00BB49C3" w14:paraId="0271EC26" w14:textId="77777777" w:rsidTr="00F840BA">
        <w:trPr>
          <w:trHeight w:val="314"/>
        </w:trPr>
        <w:tc>
          <w:tcPr>
            <w:tcW w:w="4806" w:type="dxa"/>
          </w:tcPr>
          <w:p w14:paraId="7E9B4CCC" w14:textId="21E318F7" w:rsidR="00751450" w:rsidRPr="00BB49C3" w:rsidRDefault="00751450" w:rsidP="00F840BA">
            <w:pPr>
              <w:pStyle w:val="NormalWeb"/>
              <w:spacing w:before="0" w:beforeAutospacing="0" w:after="0" w:afterAutospacing="0"/>
              <w:jc w:val="both"/>
              <w:rPr>
                <w:rFonts w:ascii="Times New Roman" w:hAnsi="Times New Roman" w:cs="Times New Roman"/>
              </w:rPr>
            </w:pPr>
          </w:p>
        </w:tc>
        <w:tc>
          <w:tcPr>
            <w:tcW w:w="4837" w:type="dxa"/>
          </w:tcPr>
          <w:p w14:paraId="26DE3103" w14:textId="1A02A9B5" w:rsidR="00751450" w:rsidRPr="00BB49C3" w:rsidRDefault="005F75BB" w:rsidP="00F840BA">
            <w:pPr>
              <w:pStyle w:val="NormalWeb"/>
              <w:spacing w:before="0" w:beforeAutospacing="0" w:after="0" w:afterAutospacing="0"/>
              <w:jc w:val="both"/>
              <w:rPr>
                <w:rFonts w:ascii="Times New Roman" w:hAnsi="Times New Roman" w:cs="Times New Roman"/>
              </w:rPr>
            </w:pPr>
            <w:r>
              <w:rPr>
                <w:rFonts w:ascii="Times New Roman" w:hAnsi="Times New Roman" w:cs="Times New Roman"/>
              </w:rPr>
              <w:t>Silvi Kuld</w:t>
            </w:r>
          </w:p>
          <w:p w14:paraId="350B0028" w14:textId="77777777" w:rsidR="00751450" w:rsidRPr="00BB49C3" w:rsidRDefault="00751450" w:rsidP="00F840BA">
            <w:pPr>
              <w:rPr>
                <w:rFonts w:ascii="Times New Roman" w:hAnsi="Times New Roman" w:cs="Times New Roman"/>
                <w:sz w:val="24"/>
                <w:szCs w:val="24"/>
              </w:rPr>
            </w:pPr>
            <w:r w:rsidRPr="00BB49C3">
              <w:rPr>
                <w:rFonts w:ascii="Times New Roman" w:hAnsi="Times New Roman" w:cs="Times New Roman"/>
                <w:sz w:val="24"/>
                <w:szCs w:val="24"/>
              </w:rPr>
              <w:t>detailplaneeringute teenistus</w:t>
            </w:r>
          </w:p>
          <w:p w14:paraId="0211BDA0" w14:textId="77777777" w:rsidR="00751450" w:rsidRPr="00BB49C3" w:rsidRDefault="00751450" w:rsidP="00F840BA">
            <w:pPr>
              <w:pStyle w:val="NormalWeb"/>
              <w:spacing w:before="0" w:beforeAutospacing="0" w:after="0" w:afterAutospacing="0"/>
              <w:jc w:val="both"/>
              <w:rPr>
                <w:rFonts w:ascii="Times New Roman" w:hAnsi="Times New Roman" w:cs="Times New Roman"/>
              </w:rPr>
            </w:pPr>
            <w:r w:rsidRPr="00BB49C3">
              <w:rPr>
                <w:rFonts w:ascii="Times New Roman" w:hAnsi="Times New Roman" w:cs="Times New Roman"/>
              </w:rPr>
              <w:t>projekteerimistingimuste osakonna arhitekt</w:t>
            </w:r>
          </w:p>
          <w:p w14:paraId="7DA45459" w14:textId="3E1E56EA" w:rsidR="00751450" w:rsidRPr="00BB49C3" w:rsidRDefault="005F75BB" w:rsidP="00F840BA">
            <w:pPr>
              <w:pStyle w:val="NormalWeb"/>
              <w:spacing w:before="0" w:beforeAutospacing="0" w:after="0" w:afterAutospacing="0"/>
              <w:jc w:val="both"/>
              <w:rPr>
                <w:rFonts w:ascii="Times New Roman" w:hAnsi="Times New Roman" w:cs="Times New Roman"/>
              </w:rPr>
            </w:pPr>
            <w:r>
              <w:rPr>
                <w:rFonts w:ascii="Times New Roman" w:hAnsi="Times New Roman" w:cs="Times New Roman"/>
              </w:rPr>
              <w:t>silvi.kuld@tallinnlv.ee</w:t>
            </w:r>
          </w:p>
          <w:p w14:paraId="2444E780" w14:textId="1EED680A" w:rsidR="00751450" w:rsidRPr="00BB49C3" w:rsidRDefault="005F75BB" w:rsidP="00F840BA">
            <w:pPr>
              <w:pStyle w:val="NormalWeb"/>
              <w:spacing w:before="0" w:beforeAutospacing="0" w:after="0" w:afterAutospacing="0"/>
              <w:jc w:val="both"/>
              <w:rPr>
                <w:rFonts w:ascii="Times New Roman" w:hAnsi="Times New Roman" w:cs="Times New Roman"/>
              </w:rPr>
            </w:pPr>
            <w:r>
              <w:rPr>
                <w:rFonts w:ascii="Times New Roman" w:hAnsi="Times New Roman" w:cs="Times New Roman"/>
              </w:rPr>
              <w:t>6404491</w:t>
            </w:r>
          </w:p>
        </w:tc>
      </w:tr>
      <w:tr w:rsidR="00751450" w:rsidRPr="00BB49C3" w14:paraId="487521AE" w14:textId="77777777" w:rsidTr="00F840BA">
        <w:trPr>
          <w:trHeight w:val="289"/>
        </w:trPr>
        <w:tc>
          <w:tcPr>
            <w:tcW w:w="9643" w:type="dxa"/>
            <w:gridSpan w:val="2"/>
          </w:tcPr>
          <w:p w14:paraId="677D2EB1" w14:textId="77777777" w:rsidR="00751450" w:rsidRPr="00BB49C3" w:rsidRDefault="00751450" w:rsidP="00F840BA">
            <w:pPr>
              <w:pStyle w:val="NormalWeb"/>
              <w:spacing w:before="0" w:beforeAutospacing="0" w:after="0" w:afterAutospacing="0"/>
              <w:jc w:val="both"/>
              <w:rPr>
                <w:rFonts w:ascii="Times New Roman" w:hAnsi="Times New Roman" w:cs="Times New Roman"/>
              </w:rPr>
            </w:pPr>
          </w:p>
        </w:tc>
      </w:tr>
    </w:tbl>
    <w:tbl>
      <w:tblPr>
        <w:tblStyle w:val="TableGrid1"/>
        <w:tblW w:w="96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751450" w:rsidRPr="00BB49C3" w14:paraId="04B08FF0" w14:textId="77777777" w:rsidTr="00F840BA">
        <w:trPr>
          <w:trHeight w:val="294"/>
        </w:trPr>
        <w:tc>
          <w:tcPr>
            <w:tcW w:w="1134" w:type="dxa"/>
          </w:tcPr>
          <w:p w14:paraId="5099F7D6" w14:textId="77777777" w:rsidR="00751450" w:rsidRPr="00BB49C3" w:rsidRDefault="00751450" w:rsidP="00F840BA">
            <w:pPr>
              <w:pStyle w:val="NormalWeb"/>
              <w:spacing w:before="0" w:beforeAutospacing="0" w:after="0" w:afterAutospacing="0"/>
              <w:jc w:val="both"/>
              <w:rPr>
                <w:rFonts w:ascii="Times New Roman" w:hAnsi="Times New Roman" w:cs="Times New Roman"/>
              </w:rPr>
            </w:pPr>
            <w:r w:rsidRPr="00BB49C3">
              <w:rPr>
                <w:rFonts w:ascii="Times New Roman" w:hAnsi="Times New Roman" w:cs="Times New Roman"/>
              </w:rPr>
              <w:t>Lisad:</w:t>
            </w:r>
          </w:p>
        </w:tc>
        <w:tc>
          <w:tcPr>
            <w:tcW w:w="8509" w:type="dxa"/>
          </w:tcPr>
          <w:p w14:paraId="19A2A72C" w14:textId="1111058E" w:rsidR="0045510D" w:rsidRPr="0045510D" w:rsidRDefault="0045510D" w:rsidP="0045510D">
            <w:pPr>
              <w:pStyle w:val="ListParagraph"/>
              <w:numPr>
                <w:ilvl w:val="0"/>
                <w:numId w:val="9"/>
              </w:numPr>
              <w:rPr>
                <w:rFonts w:ascii="Times New Roman" w:eastAsia="Calibri" w:hAnsi="Times New Roman"/>
                <w:sz w:val="24"/>
                <w:szCs w:val="24"/>
                <w:lang w:eastAsia="et-EE"/>
              </w:rPr>
            </w:pPr>
            <w:r w:rsidRPr="0045510D">
              <w:rPr>
                <w:rFonts w:ascii="Times New Roman" w:eastAsia="Calibri" w:hAnsi="Times New Roman"/>
                <w:sz w:val="24"/>
                <w:szCs w:val="24"/>
                <w:lang w:eastAsia="et-EE"/>
              </w:rPr>
              <w:t>Nõmme Linnaosa Valitsuse tingimused</w:t>
            </w:r>
          </w:p>
          <w:p w14:paraId="3DC5AE99" w14:textId="085E02EB" w:rsidR="00751450" w:rsidRPr="00BB49C3" w:rsidRDefault="00751450" w:rsidP="00F840BA">
            <w:pPr>
              <w:pStyle w:val="NormalWeb"/>
              <w:numPr>
                <w:ilvl w:val="0"/>
                <w:numId w:val="9"/>
              </w:numPr>
              <w:spacing w:before="0" w:beforeAutospacing="0" w:after="0" w:afterAutospacing="0"/>
              <w:jc w:val="both"/>
              <w:rPr>
                <w:rFonts w:ascii="Times New Roman" w:hAnsi="Times New Roman" w:cs="Times New Roman"/>
              </w:rPr>
            </w:pPr>
            <w:bookmarkStart w:id="5" w:name="_Hlk210826812"/>
            <w:r w:rsidRPr="00BB49C3">
              <w:rPr>
                <w:rFonts w:ascii="Times New Roman" w:hAnsi="Times New Roman" w:cs="Times New Roman"/>
              </w:rPr>
              <w:t>Tallinna Keskkonna- ja Kommunaalameti tingimused</w:t>
            </w:r>
          </w:p>
          <w:p w14:paraId="63C805F6" w14:textId="77777777" w:rsidR="00751450" w:rsidRPr="00BB49C3" w:rsidRDefault="00751450" w:rsidP="00F840BA">
            <w:pPr>
              <w:pStyle w:val="NormalWeb"/>
              <w:numPr>
                <w:ilvl w:val="0"/>
                <w:numId w:val="9"/>
              </w:numPr>
              <w:spacing w:before="0" w:beforeAutospacing="0" w:after="0" w:afterAutospacing="0"/>
              <w:jc w:val="both"/>
              <w:rPr>
                <w:rFonts w:ascii="Times New Roman" w:hAnsi="Times New Roman" w:cs="Times New Roman"/>
              </w:rPr>
            </w:pPr>
            <w:bookmarkStart w:id="6" w:name="_Hlk210826217"/>
            <w:bookmarkEnd w:id="5"/>
            <w:r w:rsidRPr="00BB49C3">
              <w:rPr>
                <w:rFonts w:ascii="Times New Roman" w:hAnsi="Times New Roman" w:cs="Times New Roman"/>
              </w:rPr>
              <w:t>Tallinna Strateegiakeskuse ringmajanduse osakonna tingimused</w:t>
            </w:r>
          </w:p>
          <w:bookmarkEnd w:id="6"/>
          <w:p w14:paraId="0B999B2B" w14:textId="77777777" w:rsidR="00751450" w:rsidRPr="00BB49C3" w:rsidRDefault="00751450" w:rsidP="00F840BA">
            <w:pPr>
              <w:pStyle w:val="NormalWeb"/>
              <w:numPr>
                <w:ilvl w:val="0"/>
                <w:numId w:val="9"/>
              </w:numPr>
              <w:spacing w:before="0" w:beforeAutospacing="0" w:after="0" w:afterAutospacing="0"/>
              <w:jc w:val="both"/>
              <w:rPr>
                <w:rFonts w:ascii="Times New Roman" w:hAnsi="Times New Roman" w:cs="Times New Roman"/>
              </w:rPr>
            </w:pPr>
            <w:r w:rsidRPr="00BB49C3">
              <w:rPr>
                <w:rFonts w:ascii="Times New Roman" w:hAnsi="Times New Roman" w:cs="Times New Roman"/>
              </w:rPr>
              <w:t>Tallinna Transpordiameti tingimused</w:t>
            </w:r>
          </w:p>
          <w:p w14:paraId="6F1145D3" w14:textId="77777777" w:rsidR="00751450" w:rsidRPr="00BB49C3" w:rsidRDefault="00751450" w:rsidP="0045510D">
            <w:pPr>
              <w:pStyle w:val="NormalWeb"/>
              <w:spacing w:before="0" w:beforeAutospacing="0" w:after="0" w:afterAutospacing="0"/>
              <w:ind w:left="720"/>
              <w:jc w:val="both"/>
              <w:rPr>
                <w:rFonts w:ascii="Times New Roman" w:hAnsi="Times New Roman" w:cs="Times New Roman"/>
              </w:rPr>
            </w:pPr>
          </w:p>
        </w:tc>
      </w:tr>
    </w:tbl>
    <w:p w14:paraId="048EAD67" w14:textId="77777777" w:rsidR="00751450" w:rsidRPr="006B032E" w:rsidRDefault="00751450" w:rsidP="00751450">
      <w:pPr>
        <w:rPr>
          <w:b/>
          <w:bCs/>
        </w:rPr>
      </w:pPr>
    </w:p>
    <w:p w14:paraId="77B49780" w14:textId="63C0FB9F" w:rsidR="00AA74BF" w:rsidRPr="00153EA8" w:rsidRDefault="00153EA8" w:rsidP="00350468">
      <w:pPr>
        <w:rPr>
          <w:rFonts w:ascii="Times New Roman" w:hAnsi="Times New Roman" w:cs="Times New Roman"/>
          <w:b/>
          <w:bCs/>
          <w:sz w:val="24"/>
          <w:szCs w:val="24"/>
        </w:rPr>
      </w:pPr>
      <w:r>
        <w:rPr>
          <w:rFonts w:ascii="Times New Roman" w:hAnsi="Times New Roman" w:cs="Times New Roman"/>
          <w:b/>
          <w:bCs/>
          <w:sz w:val="24"/>
          <w:szCs w:val="24"/>
        </w:rPr>
        <w:t>Nõmme Linnaosa Valitsus</w:t>
      </w:r>
      <w:r w:rsidR="002F0C90">
        <w:rPr>
          <w:rFonts w:ascii="Times New Roman" w:hAnsi="Times New Roman" w:cs="Times New Roman"/>
          <w:b/>
          <w:bCs/>
          <w:sz w:val="24"/>
          <w:szCs w:val="24"/>
        </w:rPr>
        <w:t>e tingimused</w:t>
      </w:r>
      <w:r>
        <w:rPr>
          <w:rFonts w:ascii="Times New Roman" w:hAnsi="Times New Roman" w:cs="Times New Roman"/>
          <w:b/>
          <w:bCs/>
          <w:sz w:val="24"/>
          <w:szCs w:val="24"/>
        </w:rPr>
        <w:t xml:space="preserve">                                                                          </w:t>
      </w:r>
      <w:r w:rsidRPr="00153EA8">
        <w:rPr>
          <w:rFonts w:ascii="Times New Roman" w:hAnsi="Times New Roman" w:cs="Times New Roman"/>
          <w:b/>
          <w:bCs/>
          <w:sz w:val="24"/>
          <w:szCs w:val="24"/>
        </w:rPr>
        <w:t>Lisa 1</w:t>
      </w:r>
    </w:p>
    <w:p w14:paraId="4F92283D" w14:textId="2D0A2A92" w:rsidR="00153EA8" w:rsidRDefault="00153EA8" w:rsidP="00350468">
      <w:pPr>
        <w:rPr>
          <w:rFonts w:ascii="Times New Roman" w:hAnsi="Times New Roman" w:cs="Times New Roman"/>
          <w:sz w:val="24"/>
          <w:szCs w:val="24"/>
        </w:rPr>
      </w:pPr>
      <w:r w:rsidRPr="00153EA8">
        <w:rPr>
          <w:rFonts w:ascii="Times New Roman" w:hAnsi="Times New Roman" w:cs="Times New Roman"/>
          <w:sz w:val="24"/>
          <w:szCs w:val="24"/>
        </w:rPr>
        <w:t>Tänavaäärsele alale kavandada haljastus - puiestee, mis on kavandatud nii Nõmme linnaosa üldplaneeringus kui ka Raku kvartali osa ja Raku kvartali II osa detailplaneeringus.</w:t>
      </w:r>
    </w:p>
    <w:p w14:paraId="4ED8BE47" w14:textId="77777777" w:rsidR="002F0C90" w:rsidRDefault="002F0C90" w:rsidP="00350468">
      <w:pPr>
        <w:rPr>
          <w:rFonts w:ascii="Times New Roman" w:hAnsi="Times New Roman" w:cs="Times New Roman"/>
          <w:sz w:val="24"/>
          <w:szCs w:val="24"/>
        </w:rPr>
      </w:pPr>
    </w:p>
    <w:p w14:paraId="1D52B3AA" w14:textId="77777777" w:rsidR="002F0C90" w:rsidRDefault="002F0C90" w:rsidP="00350468">
      <w:pPr>
        <w:rPr>
          <w:rFonts w:ascii="Times New Roman" w:hAnsi="Times New Roman" w:cs="Times New Roman"/>
          <w:sz w:val="24"/>
          <w:szCs w:val="24"/>
        </w:rPr>
      </w:pPr>
    </w:p>
    <w:p w14:paraId="5AA6E6F3" w14:textId="77777777" w:rsidR="002F0C90" w:rsidRDefault="002F0C90" w:rsidP="00350468">
      <w:pPr>
        <w:rPr>
          <w:rFonts w:ascii="Times New Roman" w:hAnsi="Times New Roman" w:cs="Times New Roman"/>
          <w:sz w:val="24"/>
          <w:szCs w:val="24"/>
        </w:rPr>
      </w:pPr>
    </w:p>
    <w:p w14:paraId="4C7A0877" w14:textId="77777777" w:rsidR="002F0C90" w:rsidRDefault="002F0C90" w:rsidP="00350468">
      <w:pPr>
        <w:rPr>
          <w:rFonts w:ascii="Times New Roman" w:hAnsi="Times New Roman" w:cs="Times New Roman"/>
          <w:sz w:val="24"/>
          <w:szCs w:val="24"/>
        </w:rPr>
      </w:pPr>
    </w:p>
    <w:p w14:paraId="1E9CA293" w14:textId="77777777" w:rsidR="002F0C90" w:rsidRDefault="002F0C90" w:rsidP="00350468">
      <w:pPr>
        <w:rPr>
          <w:rFonts w:ascii="Times New Roman" w:hAnsi="Times New Roman" w:cs="Times New Roman"/>
          <w:sz w:val="24"/>
          <w:szCs w:val="24"/>
        </w:rPr>
      </w:pPr>
    </w:p>
    <w:p w14:paraId="2D7B252F" w14:textId="77777777" w:rsidR="002F0C90" w:rsidRDefault="002F0C90" w:rsidP="00350468">
      <w:pPr>
        <w:rPr>
          <w:rFonts w:ascii="Times New Roman" w:hAnsi="Times New Roman" w:cs="Times New Roman"/>
          <w:sz w:val="24"/>
          <w:szCs w:val="24"/>
        </w:rPr>
      </w:pPr>
    </w:p>
    <w:p w14:paraId="1CD32B41" w14:textId="77777777" w:rsidR="002F0C90" w:rsidRDefault="002F0C90" w:rsidP="00350468">
      <w:pPr>
        <w:rPr>
          <w:rFonts w:ascii="Times New Roman" w:hAnsi="Times New Roman" w:cs="Times New Roman"/>
          <w:sz w:val="24"/>
          <w:szCs w:val="24"/>
        </w:rPr>
      </w:pPr>
    </w:p>
    <w:p w14:paraId="6979DB1F" w14:textId="77777777" w:rsidR="002F0C90" w:rsidRDefault="002F0C90" w:rsidP="00350468">
      <w:pPr>
        <w:rPr>
          <w:rFonts w:ascii="Times New Roman" w:hAnsi="Times New Roman" w:cs="Times New Roman"/>
          <w:sz w:val="24"/>
          <w:szCs w:val="24"/>
        </w:rPr>
      </w:pPr>
    </w:p>
    <w:p w14:paraId="39CF1D02" w14:textId="77777777" w:rsidR="002F0C90" w:rsidRDefault="002F0C90" w:rsidP="00350468">
      <w:pPr>
        <w:rPr>
          <w:rFonts w:ascii="Times New Roman" w:hAnsi="Times New Roman" w:cs="Times New Roman"/>
          <w:sz w:val="24"/>
          <w:szCs w:val="24"/>
        </w:rPr>
      </w:pPr>
    </w:p>
    <w:p w14:paraId="51BC748A" w14:textId="77777777" w:rsidR="002F0C90" w:rsidRDefault="002F0C90" w:rsidP="00350468">
      <w:pPr>
        <w:rPr>
          <w:rFonts w:ascii="Times New Roman" w:hAnsi="Times New Roman" w:cs="Times New Roman"/>
          <w:sz w:val="24"/>
          <w:szCs w:val="24"/>
        </w:rPr>
      </w:pPr>
    </w:p>
    <w:p w14:paraId="4C7250B4" w14:textId="77777777" w:rsidR="002F0C90" w:rsidRDefault="002F0C90" w:rsidP="00350468">
      <w:pPr>
        <w:rPr>
          <w:rFonts w:ascii="Times New Roman" w:hAnsi="Times New Roman" w:cs="Times New Roman"/>
          <w:sz w:val="24"/>
          <w:szCs w:val="24"/>
        </w:rPr>
      </w:pPr>
    </w:p>
    <w:p w14:paraId="7EACE936" w14:textId="77777777" w:rsidR="002F0C90" w:rsidRDefault="002F0C90" w:rsidP="00350468">
      <w:pPr>
        <w:rPr>
          <w:rFonts w:ascii="Times New Roman" w:hAnsi="Times New Roman" w:cs="Times New Roman"/>
          <w:sz w:val="24"/>
          <w:szCs w:val="24"/>
        </w:rPr>
      </w:pPr>
    </w:p>
    <w:p w14:paraId="07E237CC" w14:textId="77777777" w:rsidR="002F0C90" w:rsidRDefault="002F0C90" w:rsidP="00350468">
      <w:pPr>
        <w:rPr>
          <w:rFonts w:ascii="Times New Roman" w:hAnsi="Times New Roman" w:cs="Times New Roman"/>
          <w:sz w:val="24"/>
          <w:szCs w:val="24"/>
        </w:rPr>
      </w:pPr>
    </w:p>
    <w:p w14:paraId="20DEBCD9" w14:textId="77777777" w:rsidR="002F0C90" w:rsidRDefault="002F0C90" w:rsidP="00350468">
      <w:pPr>
        <w:rPr>
          <w:rFonts w:ascii="Times New Roman" w:hAnsi="Times New Roman" w:cs="Times New Roman"/>
          <w:sz w:val="24"/>
          <w:szCs w:val="24"/>
        </w:rPr>
      </w:pPr>
    </w:p>
    <w:p w14:paraId="39604460" w14:textId="77777777" w:rsidR="002F0C90" w:rsidRDefault="002F0C90" w:rsidP="00350468">
      <w:pPr>
        <w:rPr>
          <w:rFonts w:ascii="Times New Roman" w:hAnsi="Times New Roman" w:cs="Times New Roman"/>
          <w:sz w:val="24"/>
          <w:szCs w:val="24"/>
        </w:rPr>
      </w:pPr>
    </w:p>
    <w:p w14:paraId="56B930F1" w14:textId="77777777" w:rsidR="002F0C90" w:rsidRDefault="002F0C90" w:rsidP="00350468">
      <w:pPr>
        <w:rPr>
          <w:rFonts w:ascii="Times New Roman" w:hAnsi="Times New Roman" w:cs="Times New Roman"/>
          <w:sz w:val="24"/>
          <w:szCs w:val="24"/>
        </w:rPr>
      </w:pPr>
    </w:p>
    <w:p w14:paraId="5FBCA0A1" w14:textId="77777777" w:rsidR="002F0C90" w:rsidRDefault="002F0C90" w:rsidP="00350468">
      <w:pPr>
        <w:rPr>
          <w:rFonts w:ascii="Times New Roman" w:hAnsi="Times New Roman" w:cs="Times New Roman"/>
          <w:sz w:val="24"/>
          <w:szCs w:val="24"/>
        </w:rPr>
      </w:pPr>
    </w:p>
    <w:p w14:paraId="43BDE497" w14:textId="77777777" w:rsidR="002F0C90" w:rsidRDefault="002F0C90" w:rsidP="00350468">
      <w:pPr>
        <w:rPr>
          <w:rFonts w:ascii="Times New Roman" w:hAnsi="Times New Roman" w:cs="Times New Roman"/>
          <w:sz w:val="24"/>
          <w:szCs w:val="24"/>
        </w:rPr>
      </w:pPr>
    </w:p>
    <w:p w14:paraId="38DAB11B" w14:textId="77777777" w:rsidR="002F0C90" w:rsidRDefault="002F0C90" w:rsidP="00350468">
      <w:pPr>
        <w:rPr>
          <w:rFonts w:ascii="Times New Roman" w:hAnsi="Times New Roman" w:cs="Times New Roman"/>
          <w:sz w:val="24"/>
          <w:szCs w:val="24"/>
        </w:rPr>
      </w:pPr>
    </w:p>
    <w:p w14:paraId="22735518" w14:textId="77777777" w:rsidR="002F0C90" w:rsidRDefault="002F0C90" w:rsidP="00350468">
      <w:pPr>
        <w:rPr>
          <w:rFonts w:ascii="Times New Roman" w:hAnsi="Times New Roman" w:cs="Times New Roman"/>
          <w:sz w:val="24"/>
          <w:szCs w:val="24"/>
        </w:rPr>
      </w:pPr>
    </w:p>
    <w:p w14:paraId="7BBE647E" w14:textId="77777777" w:rsidR="002F0C90" w:rsidRDefault="002F0C90" w:rsidP="00350468">
      <w:pPr>
        <w:rPr>
          <w:rFonts w:ascii="Times New Roman" w:hAnsi="Times New Roman" w:cs="Times New Roman"/>
          <w:sz w:val="24"/>
          <w:szCs w:val="24"/>
        </w:rPr>
      </w:pPr>
    </w:p>
    <w:p w14:paraId="045B36B5" w14:textId="77777777" w:rsidR="002F0C90" w:rsidRDefault="002F0C90" w:rsidP="00350468">
      <w:pPr>
        <w:rPr>
          <w:rFonts w:ascii="Times New Roman" w:hAnsi="Times New Roman" w:cs="Times New Roman"/>
          <w:sz w:val="24"/>
          <w:szCs w:val="24"/>
        </w:rPr>
      </w:pPr>
    </w:p>
    <w:p w14:paraId="6F82C8C8" w14:textId="77777777" w:rsidR="002F0C90" w:rsidRDefault="002F0C90" w:rsidP="00350468">
      <w:pPr>
        <w:rPr>
          <w:rFonts w:ascii="Times New Roman" w:hAnsi="Times New Roman" w:cs="Times New Roman"/>
          <w:sz w:val="24"/>
          <w:szCs w:val="24"/>
        </w:rPr>
      </w:pPr>
    </w:p>
    <w:p w14:paraId="2D80CEA4" w14:textId="77777777" w:rsidR="002F0C90" w:rsidRDefault="002F0C90" w:rsidP="00350468">
      <w:pPr>
        <w:rPr>
          <w:rFonts w:ascii="Times New Roman" w:hAnsi="Times New Roman" w:cs="Times New Roman"/>
          <w:sz w:val="24"/>
          <w:szCs w:val="24"/>
        </w:rPr>
      </w:pPr>
    </w:p>
    <w:p w14:paraId="056107FE" w14:textId="77777777" w:rsidR="002F0C90" w:rsidRDefault="002F0C90" w:rsidP="00350468">
      <w:pPr>
        <w:rPr>
          <w:rFonts w:ascii="Times New Roman" w:hAnsi="Times New Roman" w:cs="Times New Roman"/>
          <w:sz w:val="24"/>
          <w:szCs w:val="24"/>
        </w:rPr>
      </w:pPr>
    </w:p>
    <w:p w14:paraId="1B1F3F54" w14:textId="77777777" w:rsidR="002F0C90" w:rsidRDefault="002F0C90" w:rsidP="00350468">
      <w:pPr>
        <w:rPr>
          <w:rFonts w:ascii="Times New Roman" w:hAnsi="Times New Roman" w:cs="Times New Roman"/>
          <w:sz w:val="24"/>
          <w:szCs w:val="24"/>
        </w:rPr>
      </w:pPr>
    </w:p>
    <w:p w14:paraId="46301704" w14:textId="0146D86A" w:rsidR="002F0C90" w:rsidRPr="002F0C90" w:rsidRDefault="002F0C90" w:rsidP="00350468">
      <w:pPr>
        <w:rPr>
          <w:rFonts w:ascii="Times New Roman" w:hAnsi="Times New Roman" w:cs="Times New Roman"/>
          <w:b/>
          <w:bCs/>
          <w:sz w:val="24"/>
          <w:szCs w:val="24"/>
        </w:rPr>
      </w:pPr>
      <w:r w:rsidRPr="002F0C90">
        <w:rPr>
          <w:rFonts w:ascii="Times New Roman" w:hAnsi="Times New Roman" w:cs="Times New Roman"/>
          <w:b/>
          <w:bCs/>
          <w:sz w:val="24"/>
          <w:szCs w:val="24"/>
        </w:rPr>
        <w:lastRenderedPageBreak/>
        <w:t>Tallinna Keskkonna- ja Kommunaalameti tingimused                                  Lisa 2</w:t>
      </w:r>
    </w:p>
    <w:p w14:paraId="149B55F4" w14:textId="21FE5F46"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1. Tehnovõrgud </w:t>
      </w:r>
    </w:p>
    <w:p w14:paraId="1697159A" w14:textId="3699D4F3"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Projekteerida tuleb järgmised tehnovõrgud: veevarustus, kanalisatsioon (reovee- ja sademevee), kaugküttetorustik või lokaalne küttelahendus, elektrivarustus ja elektroonilise side võrgud. </w:t>
      </w:r>
    </w:p>
    <w:p w14:paraId="3B72EA21" w14:textId="468B43EC"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Võrkude ühendamine toimub vastavalt võrguvaldajate tehnilistele tingimustele ja liitumislepingutele (vt VÕKS § 12 lg 2, KOV korraldus). </w:t>
      </w:r>
    </w:p>
    <w:p w14:paraId="2B6E35F8" w14:textId="67B97FCF"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Projekteerimine peab arvestama: </w:t>
      </w:r>
    </w:p>
    <w:p w14:paraId="693A24B8" w14:textId="5269288D"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 Ehitusseadustiku § 11 ja § 13 nõudeid (tehnilised nõuded ja ohutus), </w:t>
      </w:r>
    </w:p>
    <w:p w14:paraId="64B8D5F6" w14:textId="274588D5"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 Planeerimisseaduse § 126 (ühiskanalisatsiooni ja -veevarustuse eelistus), </w:t>
      </w:r>
    </w:p>
    <w:p w14:paraId="56E74A4C" w14:textId="319F248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 Tallinna linna ehitusmääruse ja võrguvaldajate juhiseid (Tallinna Vesi, Imatra Elekter, Elektrilevi jt). </w:t>
      </w:r>
    </w:p>
    <w:p w14:paraId="0A42A5E6" w14:textId="1030862D"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Sademeveekanalisatsioon lahendada vastavalt Vee erikasutuse loa vajadusele (VES § 28). </w:t>
      </w:r>
    </w:p>
    <w:p w14:paraId="65E83797" w14:textId="31CCE0CC"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2. Katendid </w:t>
      </w:r>
    </w:p>
    <w:p w14:paraId="3959D0B9" w14:textId="1BD8CFEC"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Projekteerida vajalikud juurdepääsuteed, parkimiskohad, platsid ja kõnniteed. </w:t>
      </w:r>
    </w:p>
    <w:p w14:paraId="03D4FEFE" w14:textId="67AD5418"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Kattestruktuurid määrata vastavalt koormusklassile ja kohalikele </w:t>
      </w:r>
      <w:proofErr w:type="spellStart"/>
      <w:r w:rsidRPr="002F0C90">
        <w:rPr>
          <w:rFonts w:ascii="Times New Roman" w:hAnsi="Times New Roman" w:cs="Times New Roman"/>
          <w:sz w:val="24"/>
          <w:szCs w:val="24"/>
        </w:rPr>
        <w:t>geotehnilistele</w:t>
      </w:r>
      <w:proofErr w:type="spellEnd"/>
      <w:r w:rsidRPr="002F0C90">
        <w:rPr>
          <w:rFonts w:ascii="Times New Roman" w:hAnsi="Times New Roman" w:cs="Times New Roman"/>
          <w:sz w:val="24"/>
          <w:szCs w:val="24"/>
        </w:rPr>
        <w:t xml:space="preserve"> tingimustele (viide: EVS 814-3:2016, EVS-EN 1997-1). </w:t>
      </w:r>
    </w:p>
    <w:p w14:paraId="4ACC2B39" w14:textId="7F8001DE"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Sademevee ärajuhtimine lahendada suunatult sademeveekanalisatsiooni või immutussüsteemidesse, arvestades ehitusseadustiku lisa 1 kohaseid nõudeid. </w:t>
      </w:r>
    </w:p>
    <w:p w14:paraId="20E9BE50" w14:textId="2A2FF2F5"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Katendite materjalide ja konstruktsioonide valikul arvestada EVS 843 seeria norme ja Tallinna linna esteetilisi juhiseid. </w:t>
      </w:r>
    </w:p>
    <w:p w14:paraId="440952A8" w14:textId="471BCB1B"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3. Haljastus </w:t>
      </w:r>
    </w:p>
    <w:p w14:paraId="1678FB4D" w14:textId="104BA1CE"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Projekteerida murupinnad, puud, põõsad ning vajadusel hekitaimed. </w:t>
      </w:r>
    </w:p>
    <w:p w14:paraId="4801210B" w14:textId="408B0AE4"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Arvestada Tallinna linna haljastuse eeskirju ja EVS 843-3:2016 (haljastuse kavandamine). </w:t>
      </w:r>
    </w:p>
    <w:p w14:paraId="6E5D7D0F"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Haljastuse lahendused peavad tagama bioloogilise mitmekesisuse, sidususe rohevõrgustikuga ning olema kooskõlas looduskaitseseaduse § 4 ja § 38 nõuetega. </w:t>
      </w:r>
    </w:p>
    <w:p w14:paraId="13938F07" w14:textId="77777777" w:rsidR="002F0C90" w:rsidRPr="002F0C90" w:rsidRDefault="002F0C90" w:rsidP="002F0C90">
      <w:pPr>
        <w:rPr>
          <w:rFonts w:ascii="Times New Roman" w:hAnsi="Times New Roman" w:cs="Times New Roman"/>
          <w:sz w:val="24"/>
          <w:szCs w:val="24"/>
        </w:rPr>
      </w:pPr>
    </w:p>
    <w:p w14:paraId="3D88C81F" w14:textId="59348C33"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Vältida pinnase erosiooni ja tagada sademevee ärajuhtimine vastavalt VES § 11. </w:t>
      </w:r>
    </w:p>
    <w:p w14:paraId="78259316" w14:textId="4CA03DF2"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4. Täiendavad nõuded </w:t>
      </w:r>
    </w:p>
    <w:p w14:paraId="1A2FE3D9" w14:textId="3A754482"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Projekteerimistööde aluseks võtta kooskõlastatud ja kehtiv geodeetiline alusplaan (mõõdistus &lt; 1 aasta vanune; </w:t>
      </w:r>
      <w:proofErr w:type="spellStart"/>
      <w:r w:rsidRPr="002F0C90">
        <w:rPr>
          <w:rFonts w:ascii="Times New Roman" w:hAnsi="Times New Roman" w:cs="Times New Roman"/>
          <w:sz w:val="24"/>
          <w:szCs w:val="24"/>
        </w:rPr>
        <w:t>EhS</w:t>
      </w:r>
      <w:proofErr w:type="spellEnd"/>
      <w:r w:rsidRPr="002F0C90">
        <w:rPr>
          <w:rFonts w:ascii="Times New Roman" w:hAnsi="Times New Roman" w:cs="Times New Roman"/>
          <w:sz w:val="24"/>
          <w:szCs w:val="24"/>
        </w:rPr>
        <w:t xml:space="preserve"> § 13 lg 2). </w:t>
      </w:r>
    </w:p>
    <w:p w14:paraId="7784E130" w14:textId="3FD1EFAA"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Projekt tuleb kooskõlastada kõigi võrguvaldajatega ning Tallinna Linnaplaneerimise Ametiga. </w:t>
      </w:r>
    </w:p>
    <w:p w14:paraId="402D4705" w14:textId="73E42EB0"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Projekteerimistööde tegemisel järgida lisaks: </w:t>
      </w:r>
    </w:p>
    <w:p w14:paraId="3C68825A" w14:textId="13DFFF4A"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lastRenderedPageBreak/>
        <w:t xml:space="preserve"> • Ehitusseadustik (</w:t>
      </w:r>
      <w:proofErr w:type="spellStart"/>
      <w:r w:rsidRPr="002F0C90">
        <w:rPr>
          <w:rFonts w:ascii="Times New Roman" w:hAnsi="Times New Roman" w:cs="Times New Roman"/>
          <w:sz w:val="24"/>
          <w:szCs w:val="24"/>
        </w:rPr>
        <w:t>EhS</w:t>
      </w:r>
      <w:proofErr w:type="spellEnd"/>
      <w:r w:rsidRPr="002F0C90">
        <w:rPr>
          <w:rFonts w:ascii="Times New Roman" w:hAnsi="Times New Roman" w:cs="Times New Roman"/>
          <w:sz w:val="24"/>
          <w:szCs w:val="24"/>
        </w:rPr>
        <w:t xml:space="preserve">), </w:t>
      </w:r>
    </w:p>
    <w:p w14:paraId="706A8A58" w14:textId="13517C59"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 Planeerimisseadus (</w:t>
      </w:r>
      <w:proofErr w:type="spellStart"/>
      <w:r w:rsidRPr="002F0C90">
        <w:rPr>
          <w:rFonts w:ascii="Times New Roman" w:hAnsi="Times New Roman" w:cs="Times New Roman"/>
          <w:sz w:val="24"/>
          <w:szCs w:val="24"/>
        </w:rPr>
        <w:t>PlanS</w:t>
      </w:r>
      <w:proofErr w:type="spellEnd"/>
      <w:r w:rsidRPr="002F0C90">
        <w:rPr>
          <w:rFonts w:ascii="Times New Roman" w:hAnsi="Times New Roman" w:cs="Times New Roman"/>
          <w:sz w:val="24"/>
          <w:szCs w:val="24"/>
        </w:rPr>
        <w:t xml:space="preserve">), </w:t>
      </w:r>
    </w:p>
    <w:p w14:paraId="36C0E502" w14:textId="381C1A3B"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 Veevarustuse ja kanalisatsiooni seadus (VÕKS), </w:t>
      </w:r>
    </w:p>
    <w:p w14:paraId="7B49227C" w14:textId="211E49B5" w:rsid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 • Avaliku teabe seadus (ATS) andmete kasutamisel.</w:t>
      </w:r>
    </w:p>
    <w:p w14:paraId="1E69B33C" w14:textId="77777777" w:rsidR="002F0C90" w:rsidRDefault="002F0C90" w:rsidP="002F0C90">
      <w:pPr>
        <w:rPr>
          <w:rFonts w:ascii="Times New Roman" w:hAnsi="Times New Roman" w:cs="Times New Roman"/>
          <w:sz w:val="24"/>
          <w:szCs w:val="24"/>
        </w:rPr>
      </w:pPr>
    </w:p>
    <w:p w14:paraId="21AB03DF" w14:textId="77777777" w:rsidR="002F0C90" w:rsidRDefault="002F0C90" w:rsidP="002F0C90">
      <w:pPr>
        <w:rPr>
          <w:rFonts w:ascii="Times New Roman" w:hAnsi="Times New Roman" w:cs="Times New Roman"/>
          <w:sz w:val="24"/>
          <w:szCs w:val="24"/>
        </w:rPr>
      </w:pPr>
    </w:p>
    <w:p w14:paraId="428E5A09" w14:textId="77777777" w:rsidR="002F0C90" w:rsidRDefault="002F0C90" w:rsidP="002F0C90">
      <w:pPr>
        <w:rPr>
          <w:rFonts w:ascii="Times New Roman" w:hAnsi="Times New Roman" w:cs="Times New Roman"/>
          <w:sz w:val="24"/>
          <w:szCs w:val="24"/>
        </w:rPr>
      </w:pPr>
    </w:p>
    <w:p w14:paraId="0CF37E79" w14:textId="77777777" w:rsidR="002F0C90" w:rsidRDefault="002F0C90" w:rsidP="002F0C90">
      <w:pPr>
        <w:rPr>
          <w:rFonts w:ascii="Times New Roman" w:hAnsi="Times New Roman" w:cs="Times New Roman"/>
          <w:sz w:val="24"/>
          <w:szCs w:val="24"/>
        </w:rPr>
      </w:pPr>
    </w:p>
    <w:p w14:paraId="7C75C839" w14:textId="77777777" w:rsidR="002F0C90" w:rsidRDefault="002F0C90" w:rsidP="002F0C90">
      <w:pPr>
        <w:rPr>
          <w:rFonts w:ascii="Times New Roman" w:hAnsi="Times New Roman" w:cs="Times New Roman"/>
          <w:sz w:val="24"/>
          <w:szCs w:val="24"/>
        </w:rPr>
      </w:pPr>
    </w:p>
    <w:p w14:paraId="0836B6B1" w14:textId="77777777" w:rsidR="002F0C90" w:rsidRDefault="002F0C90" w:rsidP="002F0C90">
      <w:pPr>
        <w:rPr>
          <w:rFonts w:ascii="Times New Roman" w:hAnsi="Times New Roman" w:cs="Times New Roman"/>
          <w:sz w:val="24"/>
          <w:szCs w:val="24"/>
        </w:rPr>
      </w:pPr>
    </w:p>
    <w:p w14:paraId="6A81327E" w14:textId="77777777" w:rsidR="002F0C90" w:rsidRDefault="002F0C90" w:rsidP="002F0C90">
      <w:pPr>
        <w:rPr>
          <w:rFonts w:ascii="Times New Roman" w:hAnsi="Times New Roman" w:cs="Times New Roman"/>
          <w:sz w:val="24"/>
          <w:szCs w:val="24"/>
        </w:rPr>
      </w:pPr>
    </w:p>
    <w:p w14:paraId="7BFB1BDE" w14:textId="77777777" w:rsidR="002F0C90" w:rsidRDefault="002F0C90" w:rsidP="002F0C90">
      <w:pPr>
        <w:rPr>
          <w:rFonts w:ascii="Times New Roman" w:hAnsi="Times New Roman" w:cs="Times New Roman"/>
          <w:sz w:val="24"/>
          <w:szCs w:val="24"/>
        </w:rPr>
      </w:pPr>
    </w:p>
    <w:p w14:paraId="3645C54F" w14:textId="77777777" w:rsidR="002F0C90" w:rsidRDefault="002F0C90" w:rsidP="002F0C90">
      <w:pPr>
        <w:rPr>
          <w:rFonts w:ascii="Times New Roman" w:hAnsi="Times New Roman" w:cs="Times New Roman"/>
          <w:sz w:val="24"/>
          <w:szCs w:val="24"/>
        </w:rPr>
      </w:pPr>
    </w:p>
    <w:p w14:paraId="36CB644E" w14:textId="77777777" w:rsidR="002F0C90" w:rsidRDefault="002F0C90" w:rsidP="002F0C90">
      <w:pPr>
        <w:rPr>
          <w:rFonts w:ascii="Times New Roman" w:hAnsi="Times New Roman" w:cs="Times New Roman"/>
          <w:sz w:val="24"/>
          <w:szCs w:val="24"/>
        </w:rPr>
      </w:pPr>
    </w:p>
    <w:p w14:paraId="63412788" w14:textId="77777777" w:rsidR="002F0C90" w:rsidRDefault="002F0C90" w:rsidP="002F0C90">
      <w:pPr>
        <w:rPr>
          <w:rFonts w:ascii="Times New Roman" w:hAnsi="Times New Roman" w:cs="Times New Roman"/>
          <w:sz w:val="24"/>
          <w:szCs w:val="24"/>
        </w:rPr>
      </w:pPr>
    </w:p>
    <w:p w14:paraId="0B5DD131" w14:textId="77777777" w:rsidR="002F0C90" w:rsidRDefault="002F0C90" w:rsidP="002F0C90">
      <w:pPr>
        <w:rPr>
          <w:rFonts w:ascii="Times New Roman" w:hAnsi="Times New Roman" w:cs="Times New Roman"/>
          <w:sz w:val="24"/>
          <w:szCs w:val="24"/>
        </w:rPr>
      </w:pPr>
    </w:p>
    <w:p w14:paraId="0BFCF631" w14:textId="77777777" w:rsidR="002F0C90" w:rsidRDefault="002F0C90" w:rsidP="002F0C90">
      <w:pPr>
        <w:rPr>
          <w:rFonts w:ascii="Times New Roman" w:hAnsi="Times New Roman" w:cs="Times New Roman"/>
          <w:sz w:val="24"/>
          <w:szCs w:val="24"/>
        </w:rPr>
      </w:pPr>
    </w:p>
    <w:p w14:paraId="1E3CF17D" w14:textId="77777777" w:rsidR="002F0C90" w:rsidRDefault="002F0C90" w:rsidP="002F0C90">
      <w:pPr>
        <w:rPr>
          <w:rFonts w:ascii="Times New Roman" w:hAnsi="Times New Roman" w:cs="Times New Roman"/>
          <w:sz w:val="24"/>
          <w:szCs w:val="24"/>
        </w:rPr>
      </w:pPr>
    </w:p>
    <w:p w14:paraId="2B5514E6" w14:textId="77777777" w:rsidR="002F0C90" w:rsidRDefault="002F0C90" w:rsidP="002F0C90">
      <w:pPr>
        <w:rPr>
          <w:rFonts w:ascii="Times New Roman" w:hAnsi="Times New Roman" w:cs="Times New Roman"/>
          <w:sz w:val="24"/>
          <w:szCs w:val="24"/>
        </w:rPr>
      </w:pPr>
    </w:p>
    <w:p w14:paraId="415F06D3" w14:textId="77777777" w:rsidR="002F0C90" w:rsidRDefault="002F0C90" w:rsidP="002F0C90">
      <w:pPr>
        <w:rPr>
          <w:rFonts w:ascii="Times New Roman" w:hAnsi="Times New Roman" w:cs="Times New Roman"/>
          <w:sz w:val="24"/>
          <w:szCs w:val="24"/>
        </w:rPr>
      </w:pPr>
    </w:p>
    <w:p w14:paraId="0635A313" w14:textId="77777777" w:rsidR="002F0C90" w:rsidRDefault="002F0C90" w:rsidP="002F0C90">
      <w:pPr>
        <w:rPr>
          <w:rFonts w:ascii="Times New Roman" w:hAnsi="Times New Roman" w:cs="Times New Roman"/>
          <w:sz w:val="24"/>
          <w:szCs w:val="24"/>
        </w:rPr>
      </w:pPr>
    </w:p>
    <w:p w14:paraId="548A3715" w14:textId="77777777" w:rsidR="002F0C90" w:rsidRDefault="002F0C90" w:rsidP="002F0C90">
      <w:pPr>
        <w:rPr>
          <w:rFonts w:ascii="Times New Roman" w:hAnsi="Times New Roman" w:cs="Times New Roman"/>
          <w:sz w:val="24"/>
          <w:szCs w:val="24"/>
        </w:rPr>
      </w:pPr>
    </w:p>
    <w:p w14:paraId="458C4C62" w14:textId="77777777" w:rsidR="002F0C90" w:rsidRDefault="002F0C90" w:rsidP="002F0C90">
      <w:pPr>
        <w:rPr>
          <w:rFonts w:ascii="Times New Roman" w:hAnsi="Times New Roman" w:cs="Times New Roman"/>
          <w:sz w:val="24"/>
          <w:szCs w:val="24"/>
        </w:rPr>
      </w:pPr>
    </w:p>
    <w:p w14:paraId="6F789D8C" w14:textId="77777777" w:rsidR="002F0C90" w:rsidRDefault="002F0C90" w:rsidP="002F0C90">
      <w:pPr>
        <w:rPr>
          <w:rFonts w:ascii="Times New Roman" w:hAnsi="Times New Roman" w:cs="Times New Roman"/>
          <w:sz w:val="24"/>
          <w:szCs w:val="24"/>
        </w:rPr>
      </w:pPr>
    </w:p>
    <w:p w14:paraId="31D91E84" w14:textId="77777777" w:rsidR="002F0C90" w:rsidRDefault="002F0C90" w:rsidP="002F0C90">
      <w:pPr>
        <w:rPr>
          <w:rFonts w:ascii="Times New Roman" w:hAnsi="Times New Roman" w:cs="Times New Roman"/>
          <w:sz w:val="24"/>
          <w:szCs w:val="24"/>
        </w:rPr>
      </w:pPr>
    </w:p>
    <w:p w14:paraId="1BA1D56B" w14:textId="77777777" w:rsidR="002F0C90" w:rsidRDefault="002F0C90" w:rsidP="002F0C90">
      <w:pPr>
        <w:rPr>
          <w:rFonts w:ascii="Times New Roman" w:hAnsi="Times New Roman" w:cs="Times New Roman"/>
          <w:sz w:val="24"/>
          <w:szCs w:val="24"/>
        </w:rPr>
      </w:pPr>
    </w:p>
    <w:p w14:paraId="50E32412" w14:textId="77777777" w:rsidR="002F0C90" w:rsidRDefault="002F0C90" w:rsidP="002F0C90">
      <w:pPr>
        <w:rPr>
          <w:rFonts w:ascii="Times New Roman" w:hAnsi="Times New Roman" w:cs="Times New Roman"/>
          <w:sz w:val="24"/>
          <w:szCs w:val="24"/>
        </w:rPr>
      </w:pPr>
    </w:p>
    <w:p w14:paraId="4FDEAA9D" w14:textId="77777777" w:rsidR="002F0C90" w:rsidRDefault="002F0C90" w:rsidP="002F0C90">
      <w:pPr>
        <w:rPr>
          <w:rFonts w:ascii="Times New Roman" w:hAnsi="Times New Roman" w:cs="Times New Roman"/>
          <w:sz w:val="24"/>
          <w:szCs w:val="24"/>
        </w:rPr>
      </w:pPr>
    </w:p>
    <w:p w14:paraId="4F959F0B" w14:textId="77777777" w:rsidR="002F0C90" w:rsidRDefault="002F0C90" w:rsidP="002F0C90">
      <w:pPr>
        <w:rPr>
          <w:rFonts w:ascii="Times New Roman" w:hAnsi="Times New Roman" w:cs="Times New Roman"/>
          <w:sz w:val="24"/>
          <w:szCs w:val="24"/>
        </w:rPr>
      </w:pPr>
    </w:p>
    <w:p w14:paraId="5841F68F" w14:textId="77777777" w:rsidR="002F0C90" w:rsidRDefault="002F0C90" w:rsidP="002F0C90">
      <w:pPr>
        <w:rPr>
          <w:rFonts w:ascii="Times New Roman" w:hAnsi="Times New Roman" w:cs="Times New Roman"/>
          <w:sz w:val="24"/>
          <w:szCs w:val="24"/>
        </w:rPr>
      </w:pPr>
    </w:p>
    <w:p w14:paraId="16296134" w14:textId="03A97A09" w:rsidR="002F0C90" w:rsidRPr="002F0C90" w:rsidRDefault="002F0C90" w:rsidP="002F0C90">
      <w:pPr>
        <w:rPr>
          <w:rFonts w:ascii="Times New Roman" w:hAnsi="Times New Roman" w:cs="Times New Roman"/>
          <w:b/>
          <w:bCs/>
          <w:sz w:val="24"/>
          <w:szCs w:val="24"/>
        </w:rPr>
      </w:pPr>
      <w:r w:rsidRPr="002F0C90">
        <w:rPr>
          <w:rFonts w:ascii="Times New Roman" w:hAnsi="Times New Roman" w:cs="Times New Roman"/>
          <w:b/>
          <w:bCs/>
          <w:sz w:val="24"/>
          <w:szCs w:val="24"/>
        </w:rPr>
        <w:lastRenderedPageBreak/>
        <w:t>Tallinna Strateegiakeskuse ringmajanduse osakonna tingimused                  Lisa 3</w:t>
      </w:r>
    </w:p>
    <w:p w14:paraId="20B7C173"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ab/>
      </w:r>
    </w:p>
    <w:p w14:paraId="0797F3FD" w14:textId="72EE8B36"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1. Käsitleda projektis jäätmete liigiti kogumise vajadust Tallinna jäätmehoolduseeskirja (JHE, Tallinna Linnavolikogu 9.03.2023 määrus nr 3) nõudeid arvestades ja tuua asendiplaanil välja mahutite paiknemine. Tekkekohal on kohustus koguda ja jäätmevedajale mahutiga üle anda </w:t>
      </w:r>
      <w:proofErr w:type="spellStart"/>
      <w:r w:rsidRPr="002F0C90">
        <w:rPr>
          <w:rFonts w:ascii="Times New Roman" w:hAnsi="Times New Roman" w:cs="Times New Roman"/>
          <w:sz w:val="24"/>
          <w:szCs w:val="24"/>
        </w:rPr>
        <w:t>biojäätmeid</w:t>
      </w:r>
      <w:proofErr w:type="spellEnd"/>
      <w:r w:rsidRPr="002F0C90">
        <w:rPr>
          <w:rFonts w:ascii="Times New Roman" w:hAnsi="Times New Roman" w:cs="Times New Roman"/>
          <w:sz w:val="24"/>
          <w:szCs w:val="24"/>
        </w:rPr>
        <w:t>, segaolmejäätmeid ja papp/kartongi jäätmeid. 2025. aasta seisuga ei ole pakendijäätmed (plast- ja metall ning klaas) osa korraldatud jäätmeveost, kuid suure tõenäosusega on tulevikus pakendijäätmed korraldatud jäätmeveo hulgas, mistõttu peab planeeritav olmejäätmete kogumiskoht olema piisavalt suur mahutamaks potentsiaalselt viit erinevat mahutit lepingu kohta. Mahutite paigutamisel järgida JHE  § 21.  Jäätmemahuti paiknemiskohale ning teisaldus- ja juurdesõiduteele esitatavad nõuded.</w:t>
      </w:r>
    </w:p>
    <w:p w14:paraId="4B3ADD97" w14:textId="6B77EDE6" w:rsid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2. Kõik ehituse ja lammutuse käigus tekkivad jäätmed tuleb koguda tekkekohal liigiti ning käidelda juhindudes Tallinna jäätmehoolduseeskirja nõuetest (JHE, vastu võetud 09.03.2023).</w:t>
      </w:r>
    </w:p>
    <w:p w14:paraId="2A899905" w14:textId="77777777" w:rsidR="002F0C90" w:rsidRDefault="002F0C90" w:rsidP="002F0C90">
      <w:pPr>
        <w:rPr>
          <w:rFonts w:ascii="Times New Roman" w:hAnsi="Times New Roman" w:cs="Times New Roman"/>
          <w:sz w:val="24"/>
          <w:szCs w:val="24"/>
        </w:rPr>
      </w:pPr>
    </w:p>
    <w:p w14:paraId="36FDA66E" w14:textId="77777777" w:rsidR="002F0C90" w:rsidRDefault="002F0C90" w:rsidP="002F0C90">
      <w:pPr>
        <w:rPr>
          <w:rFonts w:ascii="Times New Roman" w:hAnsi="Times New Roman" w:cs="Times New Roman"/>
          <w:sz w:val="24"/>
          <w:szCs w:val="24"/>
        </w:rPr>
      </w:pPr>
    </w:p>
    <w:p w14:paraId="1929CC87" w14:textId="77777777" w:rsidR="002F0C90" w:rsidRDefault="002F0C90" w:rsidP="002F0C90">
      <w:pPr>
        <w:rPr>
          <w:rFonts w:ascii="Times New Roman" w:hAnsi="Times New Roman" w:cs="Times New Roman"/>
          <w:sz w:val="24"/>
          <w:szCs w:val="24"/>
        </w:rPr>
      </w:pPr>
    </w:p>
    <w:p w14:paraId="2D6204C3" w14:textId="77777777" w:rsidR="002F0C90" w:rsidRDefault="002F0C90" w:rsidP="002F0C90">
      <w:pPr>
        <w:rPr>
          <w:rFonts w:ascii="Times New Roman" w:hAnsi="Times New Roman" w:cs="Times New Roman"/>
          <w:sz w:val="24"/>
          <w:szCs w:val="24"/>
        </w:rPr>
      </w:pPr>
    </w:p>
    <w:p w14:paraId="315B2606" w14:textId="77777777" w:rsidR="002F0C90" w:rsidRDefault="002F0C90" w:rsidP="002F0C90">
      <w:pPr>
        <w:rPr>
          <w:rFonts w:ascii="Times New Roman" w:hAnsi="Times New Roman" w:cs="Times New Roman"/>
          <w:sz w:val="24"/>
          <w:szCs w:val="24"/>
        </w:rPr>
      </w:pPr>
    </w:p>
    <w:p w14:paraId="5E846EFD" w14:textId="77777777" w:rsidR="002F0C90" w:rsidRDefault="002F0C90" w:rsidP="002F0C90">
      <w:pPr>
        <w:rPr>
          <w:rFonts w:ascii="Times New Roman" w:hAnsi="Times New Roman" w:cs="Times New Roman"/>
          <w:sz w:val="24"/>
          <w:szCs w:val="24"/>
        </w:rPr>
      </w:pPr>
    </w:p>
    <w:p w14:paraId="13FEBDF1" w14:textId="77777777" w:rsidR="002F0C90" w:rsidRDefault="002F0C90" w:rsidP="002F0C90">
      <w:pPr>
        <w:rPr>
          <w:rFonts w:ascii="Times New Roman" w:hAnsi="Times New Roman" w:cs="Times New Roman"/>
          <w:sz w:val="24"/>
          <w:szCs w:val="24"/>
        </w:rPr>
      </w:pPr>
    </w:p>
    <w:p w14:paraId="021BF310" w14:textId="77777777" w:rsidR="002F0C90" w:rsidRDefault="002F0C90" w:rsidP="002F0C90">
      <w:pPr>
        <w:rPr>
          <w:rFonts w:ascii="Times New Roman" w:hAnsi="Times New Roman" w:cs="Times New Roman"/>
          <w:sz w:val="24"/>
          <w:szCs w:val="24"/>
        </w:rPr>
      </w:pPr>
    </w:p>
    <w:p w14:paraId="46A83147" w14:textId="77777777" w:rsidR="002F0C90" w:rsidRDefault="002F0C90" w:rsidP="002F0C90">
      <w:pPr>
        <w:rPr>
          <w:rFonts w:ascii="Times New Roman" w:hAnsi="Times New Roman" w:cs="Times New Roman"/>
          <w:sz w:val="24"/>
          <w:szCs w:val="24"/>
        </w:rPr>
      </w:pPr>
    </w:p>
    <w:p w14:paraId="25E96DD5" w14:textId="77777777" w:rsidR="002F0C90" w:rsidRDefault="002F0C90" w:rsidP="002F0C90">
      <w:pPr>
        <w:rPr>
          <w:rFonts w:ascii="Times New Roman" w:hAnsi="Times New Roman" w:cs="Times New Roman"/>
          <w:sz w:val="24"/>
          <w:szCs w:val="24"/>
        </w:rPr>
      </w:pPr>
    </w:p>
    <w:p w14:paraId="0706B931" w14:textId="77777777" w:rsidR="002F0C90" w:rsidRDefault="002F0C90" w:rsidP="002F0C90">
      <w:pPr>
        <w:rPr>
          <w:rFonts w:ascii="Times New Roman" w:hAnsi="Times New Roman" w:cs="Times New Roman"/>
          <w:sz w:val="24"/>
          <w:szCs w:val="24"/>
        </w:rPr>
      </w:pPr>
    </w:p>
    <w:p w14:paraId="6BB5A2C8" w14:textId="77777777" w:rsidR="002F0C90" w:rsidRDefault="002F0C90" w:rsidP="002F0C90">
      <w:pPr>
        <w:rPr>
          <w:rFonts w:ascii="Times New Roman" w:hAnsi="Times New Roman" w:cs="Times New Roman"/>
          <w:sz w:val="24"/>
          <w:szCs w:val="24"/>
        </w:rPr>
      </w:pPr>
    </w:p>
    <w:p w14:paraId="631DB040" w14:textId="77777777" w:rsidR="002F0C90" w:rsidRDefault="002F0C90" w:rsidP="002F0C90">
      <w:pPr>
        <w:rPr>
          <w:rFonts w:ascii="Times New Roman" w:hAnsi="Times New Roman" w:cs="Times New Roman"/>
          <w:sz w:val="24"/>
          <w:szCs w:val="24"/>
        </w:rPr>
      </w:pPr>
    </w:p>
    <w:p w14:paraId="56D48327" w14:textId="77777777" w:rsidR="002F0C90" w:rsidRDefault="002F0C90" w:rsidP="002F0C90">
      <w:pPr>
        <w:rPr>
          <w:rFonts w:ascii="Times New Roman" w:hAnsi="Times New Roman" w:cs="Times New Roman"/>
          <w:sz w:val="24"/>
          <w:szCs w:val="24"/>
        </w:rPr>
      </w:pPr>
    </w:p>
    <w:p w14:paraId="06D577E4" w14:textId="77777777" w:rsidR="002F0C90" w:rsidRDefault="002F0C90" w:rsidP="002F0C90">
      <w:pPr>
        <w:rPr>
          <w:rFonts w:ascii="Times New Roman" w:hAnsi="Times New Roman" w:cs="Times New Roman"/>
          <w:sz w:val="24"/>
          <w:szCs w:val="24"/>
        </w:rPr>
      </w:pPr>
    </w:p>
    <w:p w14:paraId="31FE1AB0" w14:textId="77777777" w:rsidR="002F0C90" w:rsidRDefault="002F0C90" w:rsidP="002F0C90">
      <w:pPr>
        <w:rPr>
          <w:rFonts w:ascii="Times New Roman" w:hAnsi="Times New Roman" w:cs="Times New Roman"/>
          <w:sz w:val="24"/>
          <w:szCs w:val="24"/>
        </w:rPr>
      </w:pPr>
    </w:p>
    <w:p w14:paraId="077E4689" w14:textId="77777777" w:rsidR="002F0C90" w:rsidRDefault="002F0C90" w:rsidP="002F0C90">
      <w:pPr>
        <w:rPr>
          <w:rFonts w:ascii="Times New Roman" w:hAnsi="Times New Roman" w:cs="Times New Roman"/>
          <w:sz w:val="24"/>
          <w:szCs w:val="24"/>
        </w:rPr>
      </w:pPr>
    </w:p>
    <w:p w14:paraId="380BC699" w14:textId="77777777" w:rsidR="002F0C90" w:rsidRDefault="002F0C90" w:rsidP="002F0C90">
      <w:pPr>
        <w:rPr>
          <w:rFonts w:ascii="Times New Roman" w:hAnsi="Times New Roman" w:cs="Times New Roman"/>
          <w:sz w:val="24"/>
          <w:szCs w:val="24"/>
        </w:rPr>
      </w:pPr>
    </w:p>
    <w:p w14:paraId="31BF912B" w14:textId="77777777" w:rsidR="002F0C90" w:rsidRDefault="002F0C90" w:rsidP="002F0C90">
      <w:pPr>
        <w:rPr>
          <w:rFonts w:ascii="Times New Roman" w:hAnsi="Times New Roman" w:cs="Times New Roman"/>
          <w:sz w:val="24"/>
          <w:szCs w:val="24"/>
        </w:rPr>
      </w:pPr>
    </w:p>
    <w:p w14:paraId="78CA2EC8" w14:textId="77777777" w:rsidR="002F0C90" w:rsidRDefault="002F0C90" w:rsidP="002F0C90">
      <w:pPr>
        <w:rPr>
          <w:rFonts w:ascii="Times New Roman" w:hAnsi="Times New Roman" w:cs="Times New Roman"/>
          <w:sz w:val="24"/>
          <w:szCs w:val="24"/>
        </w:rPr>
      </w:pPr>
    </w:p>
    <w:p w14:paraId="443A631B" w14:textId="77777777" w:rsidR="002F0C90" w:rsidRDefault="002F0C90" w:rsidP="002F0C90">
      <w:pPr>
        <w:rPr>
          <w:rFonts w:ascii="Times New Roman" w:hAnsi="Times New Roman" w:cs="Times New Roman"/>
          <w:sz w:val="24"/>
          <w:szCs w:val="24"/>
        </w:rPr>
      </w:pPr>
    </w:p>
    <w:p w14:paraId="12F960AD" w14:textId="7BD8684A" w:rsidR="002F0C90" w:rsidRPr="002F0C90" w:rsidRDefault="002F0C90" w:rsidP="002F0C90">
      <w:pPr>
        <w:rPr>
          <w:rFonts w:ascii="Times New Roman" w:hAnsi="Times New Roman" w:cs="Times New Roman"/>
          <w:b/>
          <w:bCs/>
          <w:sz w:val="24"/>
          <w:szCs w:val="24"/>
        </w:rPr>
      </w:pPr>
      <w:r w:rsidRPr="002F0C90">
        <w:rPr>
          <w:rFonts w:ascii="Times New Roman" w:hAnsi="Times New Roman" w:cs="Times New Roman"/>
          <w:b/>
          <w:bCs/>
          <w:sz w:val="24"/>
          <w:szCs w:val="24"/>
        </w:rPr>
        <w:lastRenderedPageBreak/>
        <w:t>Tallinna Transpordiamet</w:t>
      </w:r>
      <w:r w:rsidR="00D21F4D">
        <w:rPr>
          <w:rFonts w:ascii="Times New Roman" w:hAnsi="Times New Roman" w:cs="Times New Roman"/>
          <w:b/>
          <w:bCs/>
          <w:sz w:val="24"/>
          <w:szCs w:val="24"/>
        </w:rPr>
        <w:t>i tingimused</w:t>
      </w:r>
      <w:r w:rsidRPr="002F0C90">
        <w:rPr>
          <w:rFonts w:ascii="Times New Roman" w:hAnsi="Times New Roman" w:cs="Times New Roman"/>
          <w:b/>
          <w:bCs/>
          <w:sz w:val="24"/>
          <w:szCs w:val="24"/>
        </w:rPr>
        <w:t xml:space="preserve">                                 </w:t>
      </w:r>
      <w:r w:rsidR="00D21F4D">
        <w:rPr>
          <w:rFonts w:ascii="Times New Roman" w:hAnsi="Times New Roman" w:cs="Times New Roman"/>
          <w:b/>
          <w:bCs/>
          <w:sz w:val="24"/>
          <w:szCs w:val="24"/>
        </w:rPr>
        <w:t xml:space="preserve">                            </w:t>
      </w:r>
      <w:r w:rsidRPr="002F0C90">
        <w:rPr>
          <w:rFonts w:ascii="Times New Roman" w:hAnsi="Times New Roman" w:cs="Times New Roman"/>
          <w:b/>
          <w:bCs/>
          <w:sz w:val="24"/>
          <w:szCs w:val="24"/>
        </w:rPr>
        <w:t>Lisa 4</w:t>
      </w:r>
    </w:p>
    <w:p w14:paraId="318540EE"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 Projekteeritav lahendus peab vastama järgnevatele standarditele ja normdokumentidele:</w:t>
      </w:r>
    </w:p>
    <w:p w14:paraId="6018C007"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1.1. EVS 613:2023, „Liiklusmärgid ja nende kasutamine”</w:t>
      </w:r>
    </w:p>
    <w:p w14:paraId="308BB704"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1.2. EVS 614:2022 „Teemärgised ja nende kasutamine”</w:t>
      </w:r>
    </w:p>
    <w:p w14:paraId="7AF8F28F"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1.3. EVS 615:2021 „Foorid ja nende kasutamine</w:t>
      </w:r>
    </w:p>
    <w:p w14:paraId="3B7E5D8C"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1.4. EVS-EN 1317 „Teepiirdesüsteemid“</w:t>
      </w:r>
    </w:p>
    <w:p w14:paraId="79D7989A"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1.5. EVS EN 12675:2001 „</w:t>
      </w:r>
      <w:proofErr w:type="spellStart"/>
      <w:r w:rsidRPr="002F0C90">
        <w:rPr>
          <w:rFonts w:ascii="Times New Roman" w:hAnsi="Times New Roman" w:cs="Times New Roman"/>
          <w:sz w:val="24"/>
          <w:szCs w:val="24"/>
        </w:rPr>
        <w:t>Traffic</w:t>
      </w:r>
      <w:proofErr w:type="spellEnd"/>
      <w:r w:rsidRPr="002F0C90">
        <w:rPr>
          <w:rFonts w:ascii="Times New Roman" w:hAnsi="Times New Roman" w:cs="Times New Roman"/>
          <w:sz w:val="24"/>
          <w:szCs w:val="24"/>
        </w:rPr>
        <w:t xml:space="preserve"> </w:t>
      </w:r>
      <w:proofErr w:type="spellStart"/>
      <w:r w:rsidRPr="002F0C90">
        <w:rPr>
          <w:rFonts w:ascii="Times New Roman" w:hAnsi="Times New Roman" w:cs="Times New Roman"/>
          <w:sz w:val="24"/>
          <w:szCs w:val="24"/>
        </w:rPr>
        <w:t>signal</w:t>
      </w:r>
      <w:proofErr w:type="spellEnd"/>
      <w:r w:rsidRPr="002F0C90">
        <w:rPr>
          <w:rFonts w:ascii="Times New Roman" w:hAnsi="Times New Roman" w:cs="Times New Roman"/>
          <w:sz w:val="24"/>
          <w:szCs w:val="24"/>
        </w:rPr>
        <w:t xml:space="preserve"> </w:t>
      </w:r>
      <w:proofErr w:type="spellStart"/>
      <w:r w:rsidRPr="002F0C90">
        <w:rPr>
          <w:rFonts w:ascii="Times New Roman" w:hAnsi="Times New Roman" w:cs="Times New Roman"/>
          <w:sz w:val="24"/>
          <w:szCs w:val="24"/>
        </w:rPr>
        <w:t>controllers</w:t>
      </w:r>
      <w:proofErr w:type="spellEnd"/>
      <w:r w:rsidRPr="002F0C90">
        <w:rPr>
          <w:rFonts w:ascii="Times New Roman" w:hAnsi="Times New Roman" w:cs="Times New Roman"/>
          <w:sz w:val="24"/>
          <w:szCs w:val="24"/>
        </w:rPr>
        <w:t xml:space="preserve">. </w:t>
      </w:r>
      <w:proofErr w:type="spellStart"/>
      <w:r w:rsidRPr="002F0C90">
        <w:rPr>
          <w:rFonts w:ascii="Times New Roman" w:hAnsi="Times New Roman" w:cs="Times New Roman"/>
          <w:sz w:val="24"/>
          <w:szCs w:val="24"/>
        </w:rPr>
        <w:t>Funktional</w:t>
      </w:r>
      <w:proofErr w:type="spellEnd"/>
      <w:r w:rsidRPr="002F0C90">
        <w:rPr>
          <w:rFonts w:ascii="Times New Roman" w:hAnsi="Times New Roman" w:cs="Times New Roman"/>
          <w:sz w:val="24"/>
          <w:szCs w:val="24"/>
        </w:rPr>
        <w:t xml:space="preserve"> </w:t>
      </w:r>
      <w:proofErr w:type="spellStart"/>
      <w:r w:rsidRPr="002F0C90">
        <w:rPr>
          <w:rFonts w:ascii="Times New Roman" w:hAnsi="Times New Roman" w:cs="Times New Roman"/>
          <w:sz w:val="24"/>
          <w:szCs w:val="24"/>
        </w:rPr>
        <w:t>safety</w:t>
      </w:r>
      <w:proofErr w:type="spellEnd"/>
      <w:r w:rsidRPr="002F0C90">
        <w:rPr>
          <w:rFonts w:ascii="Times New Roman" w:hAnsi="Times New Roman" w:cs="Times New Roman"/>
          <w:sz w:val="24"/>
          <w:szCs w:val="24"/>
        </w:rPr>
        <w:t xml:space="preserve"> </w:t>
      </w:r>
      <w:proofErr w:type="spellStart"/>
      <w:r w:rsidRPr="002F0C90">
        <w:rPr>
          <w:rFonts w:ascii="Times New Roman" w:hAnsi="Times New Roman" w:cs="Times New Roman"/>
          <w:sz w:val="24"/>
          <w:szCs w:val="24"/>
        </w:rPr>
        <w:t>requirements</w:t>
      </w:r>
      <w:proofErr w:type="spellEnd"/>
      <w:r w:rsidRPr="002F0C90">
        <w:rPr>
          <w:rFonts w:ascii="Times New Roman" w:hAnsi="Times New Roman" w:cs="Times New Roman"/>
          <w:sz w:val="24"/>
          <w:szCs w:val="24"/>
        </w:rPr>
        <w:t>”</w:t>
      </w:r>
    </w:p>
    <w:p w14:paraId="5F06367E"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1.6. EVS 843:2016 „Linnatänavad“</w:t>
      </w:r>
    </w:p>
    <w:p w14:paraId="0C656501"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1.7. EVS EN 12368:2015 „Liikluse reguleerimise vahendid. Signaalseadmed”</w:t>
      </w:r>
    </w:p>
    <w:p w14:paraId="28E09A0D"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1.8. Tallinna Rattastrateegia 2018-2027</w:t>
      </w:r>
    </w:p>
    <w:p w14:paraId="4B82B186"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1.9. Tallinna Linnavalitsuse 29.07.2025 korraldus number 723 „Tallinna</w:t>
      </w:r>
    </w:p>
    <w:p w14:paraId="6FE1427C"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parkimisnormatiiv (tööpõhimõte)“.</w:t>
      </w:r>
    </w:p>
    <w:p w14:paraId="2FC082F6"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1.10. Vastavalt valdkonda reguleerivatele õigusaktidele.</w:t>
      </w:r>
    </w:p>
    <w:p w14:paraId="076CF136"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2. Ehitusprojekti koostamisel arvestada teostatud/teostatavate projektide ja</w:t>
      </w:r>
    </w:p>
    <w:p w14:paraId="796E4FEC"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detailplaneeringutega</w:t>
      </w:r>
    </w:p>
    <w:p w14:paraId="626E59B5" w14:textId="79F0F819"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3. Liikluskorralduslikult ei tohi takistada liiklust kõrval oleva(te)</w:t>
      </w:r>
      <w:proofErr w:type="spellStart"/>
      <w:r w:rsidRPr="002F0C90">
        <w:rPr>
          <w:rFonts w:ascii="Times New Roman" w:hAnsi="Times New Roman" w:cs="Times New Roman"/>
          <w:sz w:val="24"/>
          <w:szCs w:val="24"/>
        </w:rPr>
        <w:t>le</w:t>
      </w:r>
      <w:proofErr w:type="spellEnd"/>
      <w:r w:rsidRPr="002F0C90">
        <w:rPr>
          <w:rFonts w:ascii="Times New Roman" w:hAnsi="Times New Roman" w:cs="Times New Roman"/>
          <w:sz w:val="24"/>
          <w:szCs w:val="24"/>
        </w:rPr>
        <w:t xml:space="preserve"> kinnistu(te)</w:t>
      </w:r>
      <w:proofErr w:type="spellStart"/>
      <w:r w:rsidRPr="002F0C90">
        <w:rPr>
          <w:rFonts w:ascii="Times New Roman" w:hAnsi="Times New Roman" w:cs="Times New Roman"/>
          <w:sz w:val="24"/>
          <w:szCs w:val="24"/>
        </w:rPr>
        <w:t>le</w:t>
      </w:r>
      <w:proofErr w:type="spellEnd"/>
      <w:r w:rsidRPr="002F0C90">
        <w:rPr>
          <w:rFonts w:ascii="Times New Roman" w:hAnsi="Times New Roman" w:cs="Times New Roman"/>
          <w:sz w:val="24"/>
          <w:szCs w:val="24"/>
        </w:rPr>
        <w:t>. Ehitusprojektis</w:t>
      </w:r>
      <w:r>
        <w:rPr>
          <w:rFonts w:ascii="Times New Roman" w:hAnsi="Times New Roman" w:cs="Times New Roman"/>
          <w:sz w:val="24"/>
          <w:szCs w:val="24"/>
        </w:rPr>
        <w:t xml:space="preserve"> </w:t>
      </w:r>
      <w:r w:rsidRPr="002F0C90">
        <w:rPr>
          <w:rFonts w:ascii="Times New Roman" w:hAnsi="Times New Roman" w:cs="Times New Roman"/>
          <w:sz w:val="24"/>
          <w:szCs w:val="24"/>
        </w:rPr>
        <w:t>näidata naaber kinnistu juurdepääsutee asukoht.</w:t>
      </w:r>
    </w:p>
    <w:p w14:paraId="3E746DD7"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4. Ehitusprojektis esitada liikluskorralduse skeem, kuhu peavad olema kantud ainult liiklust</w:t>
      </w:r>
    </w:p>
    <w:p w14:paraId="13A698F7"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puudutav info.</w:t>
      </w:r>
    </w:p>
    <w:p w14:paraId="7946F69F"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5. Liikluskorralduslikult on ette nähtud, et sõiduk peab sisenema kinnistu parkimisalale ning</w:t>
      </w:r>
    </w:p>
    <w:p w14:paraId="32702920"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väljuma kinnistu parkimisalalt sõiduki esiosa ees, st kõik selle nõude täitmiseks vajalikud</w:t>
      </w:r>
    </w:p>
    <w:p w14:paraId="13E671BE"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manöövrid peavad toimuma kinnistul</w:t>
      </w:r>
    </w:p>
    <w:p w14:paraId="0AA63395"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6. Tagada parkimisalale takistusteta sisse- ja väljasõit.</w:t>
      </w:r>
    </w:p>
    <w:p w14:paraId="49908503"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7. Vastavalt Eesti standardile EVS 843:2016 Linnatänavad peab olema tagatud kinnistult ja</w:t>
      </w:r>
    </w:p>
    <w:p w14:paraId="484B9B15"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parkimisalalt väljasõiduteel vaba nähtavuskolmnurk.</w:t>
      </w:r>
    </w:p>
    <w:p w14:paraId="17894A0D"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8. Kinnistute sisse- ja väljasõidutee ning jäätmekonteinerite asukohas peab olema kõnnitee</w:t>
      </w:r>
    </w:p>
    <w:p w14:paraId="08EA8AE6"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äärekivid alla lastud.</w:t>
      </w:r>
    </w:p>
    <w:p w14:paraId="28DF598C"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9. Liikluskorralduse skeemil märkida jäätmekonteineri(te) hoidla asukoht.</w:t>
      </w:r>
    </w:p>
    <w:p w14:paraId="59EE03E5" w14:textId="21702F5B"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10. Tagada jäätmeveo autodele otsene ligipääs jäätmekonteineri(te) juurde nii, et autod ei peaks</w:t>
      </w:r>
      <w:r w:rsidR="00D21F4D">
        <w:rPr>
          <w:rFonts w:ascii="Times New Roman" w:hAnsi="Times New Roman" w:cs="Times New Roman"/>
          <w:sz w:val="24"/>
          <w:szCs w:val="24"/>
        </w:rPr>
        <w:t xml:space="preserve"> </w:t>
      </w:r>
      <w:r w:rsidRPr="002F0C90">
        <w:rPr>
          <w:rFonts w:ascii="Times New Roman" w:hAnsi="Times New Roman" w:cs="Times New Roman"/>
          <w:sz w:val="24"/>
          <w:szCs w:val="24"/>
        </w:rPr>
        <w:t>seejuures manööverdama.</w:t>
      </w:r>
    </w:p>
    <w:p w14:paraId="1B184E9F"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11. Liikluskorraldus peab looma eeldused sõidukite ja jalakäijate ohutuks liiklemiseks.</w:t>
      </w:r>
    </w:p>
    <w:p w14:paraId="0E8CE8DB"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lastRenderedPageBreak/>
        <w:t>12. Liiklusmärkide, lisateatetahvlite ja teemärgiste valmistamisel kasutada vähemalt 2 mm</w:t>
      </w:r>
    </w:p>
    <w:p w14:paraId="4ECDCAC9"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paksust alumiiniumist märgialuseid (lubatud on kasutada ka tsinkplekist märgialuseid).</w:t>
      </w:r>
    </w:p>
    <w:p w14:paraId="47E967D2"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13. Liikluskorraldusvahendite paigaldamisel tuleb kasutada selliseid vundamente ja</w:t>
      </w:r>
    </w:p>
    <w:p w14:paraId="6040C538"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kandekonstruktsioone, mis tagavad nende püsivuse. Liiklusmärkide postid peavad olema</w:t>
      </w:r>
    </w:p>
    <w:p w14:paraId="2FDADEB2"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maapinda püsivust tagavalt betoneeritud.</w:t>
      </w:r>
    </w:p>
    <w:p w14:paraId="1D978B25" w14:textId="0620E630"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14. Liiklusmärkide suurusgrupid ja kasutatav helkurmaterjali klass näidata projekti joonistel ja</w:t>
      </w:r>
      <w:r w:rsidR="00D21F4D">
        <w:rPr>
          <w:rFonts w:ascii="Times New Roman" w:hAnsi="Times New Roman" w:cs="Times New Roman"/>
          <w:sz w:val="24"/>
          <w:szCs w:val="24"/>
        </w:rPr>
        <w:t xml:space="preserve"> </w:t>
      </w:r>
      <w:r w:rsidRPr="002F0C90">
        <w:rPr>
          <w:rFonts w:ascii="Times New Roman" w:hAnsi="Times New Roman" w:cs="Times New Roman"/>
          <w:sz w:val="24"/>
          <w:szCs w:val="24"/>
        </w:rPr>
        <w:t>spetsifikatsioonis.</w:t>
      </w:r>
    </w:p>
    <w:p w14:paraId="59C1D97D"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15. Liikluskorraldusvahenditel kasutada standardi nõuetele vastavaid valgust peegeldavaid</w:t>
      </w:r>
    </w:p>
    <w:p w14:paraId="7CC18273"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kilesid.</w:t>
      </w:r>
    </w:p>
    <w:p w14:paraId="26B66127"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16. Teemärgised näha ette </w:t>
      </w:r>
      <w:proofErr w:type="spellStart"/>
      <w:r w:rsidRPr="002F0C90">
        <w:rPr>
          <w:rFonts w:ascii="Times New Roman" w:hAnsi="Times New Roman" w:cs="Times New Roman"/>
          <w:sz w:val="24"/>
          <w:szCs w:val="24"/>
        </w:rPr>
        <w:t>termoplastikust</w:t>
      </w:r>
      <w:proofErr w:type="spellEnd"/>
      <w:r w:rsidRPr="002F0C90">
        <w:rPr>
          <w:rFonts w:ascii="Times New Roman" w:hAnsi="Times New Roman" w:cs="Times New Roman"/>
          <w:sz w:val="24"/>
          <w:szCs w:val="24"/>
        </w:rPr>
        <w:t>.</w:t>
      </w:r>
    </w:p>
    <w:p w14:paraId="1D026038" w14:textId="1A629B7B"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17. Projekti spetsifikatsioonis näidata kõik materjalid, vahendid ja seadmed, mis tagavad projekti</w:t>
      </w:r>
      <w:r w:rsidR="00D21F4D">
        <w:rPr>
          <w:rFonts w:ascii="Times New Roman" w:hAnsi="Times New Roman" w:cs="Times New Roman"/>
          <w:sz w:val="24"/>
          <w:szCs w:val="24"/>
        </w:rPr>
        <w:t xml:space="preserve"> </w:t>
      </w:r>
      <w:r w:rsidRPr="002F0C90">
        <w:rPr>
          <w:rFonts w:ascii="Times New Roman" w:hAnsi="Times New Roman" w:cs="Times New Roman"/>
          <w:sz w:val="24"/>
          <w:szCs w:val="24"/>
        </w:rPr>
        <w:t>realiseerumise.</w:t>
      </w:r>
    </w:p>
    <w:p w14:paraId="7F31F305"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18. Projektis lahendada objekti ehitusaegne liikluskorraldus (kõiki liiklejagruppe arvestav) ja</w:t>
      </w:r>
    </w:p>
    <w:p w14:paraId="3A450D3D"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ühistranspordi ümbersõidumarsruudid ning ehitusaegsest liikluskorraldusest tulenevad</w:t>
      </w:r>
    </w:p>
    <w:p w14:paraId="0619B1E8"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xml:space="preserve">objekti </w:t>
      </w:r>
      <w:proofErr w:type="spellStart"/>
      <w:r w:rsidRPr="002F0C90">
        <w:rPr>
          <w:rFonts w:ascii="Times New Roman" w:hAnsi="Times New Roman" w:cs="Times New Roman"/>
          <w:sz w:val="24"/>
          <w:szCs w:val="24"/>
        </w:rPr>
        <w:t>lähipiirkonna</w:t>
      </w:r>
      <w:proofErr w:type="spellEnd"/>
      <w:r w:rsidRPr="002F0C90">
        <w:rPr>
          <w:rFonts w:ascii="Times New Roman" w:hAnsi="Times New Roman" w:cs="Times New Roman"/>
          <w:sz w:val="24"/>
          <w:szCs w:val="24"/>
        </w:rPr>
        <w:t xml:space="preserve"> fooriprogrammide muudatused. </w:t>
      </w:r>
      <w:proofErr w:type="spellStart"/>
      <w:r w:rsidRPr="002F0C90">
        <w:rPr>
          <w:rFonts w:ascii="Times New Roman" w:hAnsi="Times New Roman" w:cs="Times New Roman"/>
          <w:sz w:val="24"/>
          <w:szCs w:val="24"/>
        </w:rPr>
        <w:t>Lähipiirkonna</w:t>
      </w:r>
      <w:proofErr w:type="spellEnd"/>
      <w:r w:rsidRPr="002F0C90">
        <w:rPr>
          <w:rFonts w:ascii="Times New Roman" w:hAnsi="Times New Roman" w:cs="Times New Roman"/>
          <w:sz w:val="24"/>
          <w:szCs w:val="24"/>
        </w:rPr>
        <w:t xml:space="preserve"> fooriprogrammide</w:t>
      </w:r>
    </w:p>
    <w:p w14:paraId="22CAD578"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muudatused arvutada lähtudes liikluse modelleerimise ja liikluse vaatluse (ehituse aegne)</w:t>
      </w:r>
    </w:p>
    <w:p w14:paraId="5A6C1B4F"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tulemustest.</w:t>
      </w:r>
    </w:p>
    <w:p w14:paraId="006080D1"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19. Projektis näidata liikluskorralduslike tee-elementide gabariidid ja sõiduradade laiused</w:t>
      </w:r>
    </w:p>
    <w:p w14:paraId="113A809C"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ristmike vahelisel alal vähemalt iga 50 m tagant. Ristmikel, kurvides ja rajalaiuse muutudes</w:t>
      </w:r>
    </w:p>
    <w:p w14:paraId="0C649A5F"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koheselt sammuga 5 m. Liikluskorraldusskeemil näidata täiendavalt kergliiklustee ning</w:t>
      </w:r>
    </w:p>
    <w:p w14:paraId="0A82EB1D"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parkimiskohtade paigutus ja mõõdud (Linnatänavate standard EVS 843:2016).</w:t>
      </w:r>
    </w:p>
    <w:p w14:paraId="5B8270D6"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20. Mootorsõidukite lahenduste projekteerimisel arvestada täiendavalt:</w:t>
      </w:r>
    </w:p>
    <w:p w14:paraId="362FA1B5"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Normatiivsete parkimiskohtade arvu arvutamisel tuleb lähtuda Tallinna Linnavalitsuse</w:t>
      </w:r>
    </w:p>
    <w:p w14:paraId="5C5B723F"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29.07.2025 korraldusest number 723 „Tallinna parkimisnormatiiv (tööpõhimõte)“.</w:t>
      </w:r>
    </w:p>
    <w:p w14:paraId="3B3ABE64"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Vajadusel tuleb vähendada ehitusmahtu, kui normile vastavalt ei ole võimalik</w:t>
      </w:r>
    </w:p>
    <w:p w14:paraId="57A6E48F"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parkimiskohti tagada.</w:t>
      </w:r>
    </w:p>
    <w:p w14:paraId="32467D64"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Normatiivne parkimine tagada valdavalt hoone mahus. Maapealsed peatumiskohad tuleb</w:t>
      </w:r>
    </w:p>
    <w:p w14:paraId="55453726"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planeerida kinnistule selliselt, et ei takistaks jalakäijate ega ratturite liikumist. Kõik</w:t>
      </w:r>
    </w:p>
    <w:p w14:paraId="5B619421"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parkimiskohad peavad asuma omal kinnistul. Parkimiskohtadele sõitmist, mitte</w:t>
      </w:r>
    </w:p>
    <w:p w14:paraId="497CA256"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kavandada üle kõnnitee.</w:t>
      </w:r>
    </w:p>
    <w:p w14:paraId="4D6C89BE"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Üldjuhul tuleb vähem, kui 300 parkimiskoha olemasolul luua kinnistule üks sisse- ja</w:t>
      </w:r>
    </w:p>
    <w:p w14:paraId="57ED2952"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lastRenderedPageBreak/>
        <w:t>väljasõit.</w:t>
      </w:r>
    </w:p>
    <w:p w14:paraId="40570CD3"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Sõidukite parkimisala hoones peab olema märgitud vastavalt Linnatänavate standardile</w:t>
      </w:r>
    </w:p>
    <w:p w14:paraId="6693D2EA"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EVS 843:2016.</w:t>
      </w:r>
    </w:p>
    <w:p w14:paraId="500F5A29"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Parkimist võimaldada ainult välja ehitatud parkimiskohtadel.</w:t>
      </w:r>
    </w:p>
    <w:p w14:paraId="7802BA19"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Sõidukite liiklemist kergliiklusteedel ei ole lubatud.</w:t>
      </w:r>
    </w:p>
    <w:p w14:paraId="1BAA3DCE"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 Kinnistult sisse välja liikudes planeerida väravale kollane hoiatus/märgutuli.</w:t>
      </w:r>
    </w:p>
    <w:p w14:paraId="5F87987D" w14:textId="4150F523"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21. Ülaltoodud tingimustes nimetamata materjalide, seadmete või konstruktsioonide kasutamine</w:t>
      </w:r>
      <w:r w:rsidR="00D21F4D">
        <w:rPr>
          <w:rFonts w:ascii="Times New Roman" w:hAnsi="Times New Roman" w:cs="Times New Roman"/>
          <w:sz w:val="24"/>
          <w:szCs w:val="24"/>
        </w:rPr>
        <w:t xml:space="preserve"> </w:t>
      </w:r>
      <w:r w:rsidRPr="002F0C90">
        <w:rPr>
          <w:rFonts w:ascii="Times New Roman" w:hAnsi="Times New Roman" w:cs="Times New Roman"/>
          <w:sz w:val="24"/>
          <w:szCs w:val="24"/>
        </w:rPr>
        <w:t>projekteerimisel kooskõlastada täiendavalt Tallinna Transpordiametiga.</w:t>
      </w:r>
    </w:p>
    <w:p w14:paraId="6FF1CF58"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22. Ehitustöö käigus tekkivad projekti ja/või materjalide muudatused kooskõlastada Tallinna</w:t>
      </w:r>
    </w:p>
    <w:p w14:paraId="2AAC5E4D"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Transpordiametiga.</w:t>
      </w:r>
    </w:p>
    <w:p w14:paraId="31AA8937"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23. Projekti liikluslahenduse välja töötamisel teha koostööd Tallinna Transpordiametiga.</w:t>
      </w:r>
    </w:p>
    <w:p w14:paraId="765EC344" w14:textId="77777777" w:rsidR="002F0C90" w:rsidRPr="002F0C90"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24. Projekt esitada kooskõlastamiseks Tallinna Transpordiameti liikluskorralduse osakonnale.</w:t>
      </w:r>
    </w:p>
    <w:p w14:paraId="6E321E11" w14:textId="2C760210" w:rsidR="002F0C90" w:rsidRPr="00153EA8" w:rsidRDefault="002F0C90" w:rsidP="002F0C90">
      <w:pPr>
        <w:rPr>
          <w:rFonts w:ascii="Times New Roman" w:hAnsi="Times New Roman" w:cs="Times New Roman"/>
          <w:sz w:val="24"/>
          <w:szCs w:val="24"/>
        </w:rPr>
      </w:pPr>
      <w:r w:rsidRPr="002F0C90">
        <w:rPr>
          <w:rFonts w:ascii="Times New Roman" w:hAnsi="Times New Roman" w:cs="Times New Roman"/>
          <w:sz w:val="24"/>
          <w:szCs w:val="24"/>
        </w:rPr>
        <w:t>25. Käesolevad tehnilised tingimused kehtivad 2 (kaks) aastat.</w:t>
      </w:r>
    </w:p>
    <w:sectPr w:rsidR="002F0C90" w:rsidRPr="00153E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87072" w14:textId="77777777" w:rsidR="0047531E" w:rsidRDefault="0047531E" w:rsidP="0047531E">
      <w:pPr>
        <w:spacing w:after="0" w:line="240" w:lineRule="auto"/>
      </w:pPr>
      <w:r>
        <w:separator/>
      </w:r>
    </w:p>
  </w:endnote>
  <w:endnote w:type="continuationSeparator" w:id="0">
    <w:p w14:paraId="5F7A301C" w14:textId="77777777" w:rsidR="0047531E" w:rsidRDefault="0047531E" w:rsidP="0047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Athelas Bold Italic"/>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E9956" w14:textId="77777777" w:rsidR="0047531E" w:rsidRDefault="0047531E" w:rsidP="0047531E">
      <w:pPr>
        <w:spacing w:after="0" w:line="240" w:lineRule="auto"/>
      </w:pPr>
      <w:r>
        <w:separator/>
      </w:r>
    </w:p>
  </w:footnote>
  <w:footnote w:type="continuationSeparator" w:id="0">
    <w:p w14:paraId="5BCFBC76" w14:textId="77777777" w:rsidR="0047531E" w:rsidRDefault="0047531E" w:rsidP="00475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A78"/>
    <w:multiLevelType w:val="hybridMultilevel"/>
    <w:tmpl w:val="5F243AD8"/>
    <w:lvl w:ilvl="0" w:tplc="0C36D900">
      <w:start w:val="1"/>
      <w:numFmt w:val="decimal"/>
      <w:lvlText w:val="%1."/>
      <w:lvlJc w:val="left"/>
      <w:pPr>
        <w:ind w:left="4330" w:hanging="360"/>
      </w:pPr>
      <w:rPr>
        <w:rFonts w:cstheme="minorBidi" w:hint="default"/>
        <w:u w:val="none"/>
      </w:rPr>
    </w:lvl>
    <w:lvl w:ilvl="1" w:tplc="04250019">
      <w:start w:val="1"/>
      <w:numFmt w:val="lowerLetter"/>
      <w:lvlText w:val="%2."/>
      <w:lvlJc w:val="left"/>
      <w:pPr>
        <w:ind w:left="5050" w:hanging="360"/>
      </w:pPr>
    </w:lvl>
    <w:lvl w:ilvl="2" w:tplc="0425001B" w:tentative="1">
      <w:start w:val="1"/>
      <w:numFmt w:val="lowerRoman"/>
      <w:lvlText w:val="%3."/>
      <w:lvlJc w:val="right"/>
      <w:pPr>
        <w:ind w:left="5770" w:hanging="180"/>
      </w:pPr>
    </w:lvl>
    <w:lvl w:ilvl="3" w:tplc="0425000F" w:tentative="1">
      <w:start w:val="1"/>
      <w:numFmt w:val="decimal"/>
      <w:lvlText w:val="%4."/>
      <w:lvlJc w:val="left"/>
      <w:pPr>
        <w:ind w:left="6490" w:hanging="360"/>
      </w:pPr>
    </w:lvl>
    <w:lvl w:ilvl="4" w:tplc="04250019" w:tentative="1">
      <w:start w:val="1"/>
      <w:numFmt w:val="lowerLetter"/>
      <w:lvlText w:val="%5."/>
      <w:lvlJc w:val="left"/>
      <w:pPr>
        <w:ind w:left="7210" w:hanging="360"/>
      </w:pPr>
    </w:lvl>
    <w:lvl w:ilvl="5" w:tplc="0425001B" w:tentative="1">
      <w:start w:val="1"/>
      <w:numFmt w:val="lowerRoman"/>
      <w:lvlText w:val="%6."/>
      <w:lvlJc w:val="right"/>
      <w:pPr>
        <w:ind w:left="7930" w:hanging="180"/>
      </w:pPr>
    </w:lvl>
    <w:lvl w:ilvl="6" w:tplc="0425000F" w:tentative="1">
      <w:start w:val="1"/>
      <w:numFmt w:val="decimal"/>
      <w:lvlText w:val="%7."/>
      <w:lvlJc w:val="left"/>
      <w:pPr>
        <w:ind w:left="8650" w:hanging="360"/>
      </w:pPr>
    </w:lvl>
    <w:lvl w:ilvl="7" w:tplc="04250019" w:tentative="1">
      <w:start w:val="1"/>
      <w:numFmt w:val="lowerLetter"/>
      <w:lvlText w:val="%8."/>
      <w:lvlJc w:val="left"/>
      <w:pPr>
        <w:ind w:left="9370" w:hanging="360"/>
      </w:pPr>
    </w:lvl>
    <w:lvl w:ilvl="8" w:tplc="0425001B" w:tentative="1">
      <w:start w:val="1"/>
      <w:numFmt w:val="lowerRoman"/>
      <w:lvlText w:val="%9."/>
      <w:lvlJc w:val="right"/>
      <w:pPr>
        <w:ind w:left="10090" w:hanging="180"/>
      </w:pPr>
    </w:lvl>
  </w:abstractNum>
  <w:abstractNum w:abstractNumId="1" w15:restartNumberingAfterBreak="0">
    <w:nsid w:val="15DF40CA"/>
    <w:multiLevelType w:val="hybridMultilevel"/>
    <w:tmpl w:val="8E8E8A98"/>
    <w:lvl w:ilvl="0" w:tplc="4490B6DC">
      <w:start w:val="1"/>
      <w:numFmt w:val="decimal"/>
      <w:lvlText w:val="%1."/>
      <w:lvlJc w:val="left"/>
      <w:pPr>
        <w:ind w:left="720" w:hanging="360"/>
      </w:pPr>
      <w:rPr>
        <w:rFonts w:cstheme="minorBid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D44DE7"/>
    <w:multiLevelType w:val="hybridMultilevel"/>
    <w:tmpl w:val="DA28DFC2"/>
    <w:lvl w:ilvl="0" w:tplc="04250001">
      <w:start w:val="1"/>
      <w:numFmt w:val="bullet"/>
      <w:lvlText w:val=""/>
      <w:lvlJc w:val="left"/>
      <w:pPr>
        <w:ind w:left="1363" w:hanging="360"/>
      </w:pPr>
      <w:rPr>
        <w:rFonts w:ascii="Symbol" w:hAnsi="Symbol" w:hint="default"/>
      </w:rPr>
    </w:lvl>
    <w:lvl w:ilvl="1" w:tplc="04250003" w:tentative="1">
      <w:start w:val="1"/>
      <w:numFmt w:val="bullet"/>
      <w:lvlText w:val="o"/>
      <w:lvlJc w:val="left"/>
      <w:pPr>
        <w:ind w:left="2083" w:hanging="360"/>
      </w:pPr>
      <w:rPr>
        <w:rFonts w:ascii="Courier New" w:hAnsi="Courier New" w:cs="Courier New" w:hint="default"/>
      </w:rPr>
    </w:lvl>
    <w:lvl w:ilvl="2" w:tplc="04250005" w:tentative="1">
      <w:start w:val="1"/>
      <w:numFmt w:val="bullet"/>
      <w:lvlText w:val=""/>
      <w:lvlJc w:val="left"/>
      <w:pPr>
        <w:ind w:left="2803" w:hanging="360"/>
      </w:pPr>
      <w:rPr>
        <w:rFonts w:ascii="Wingdings" w:hAnsi="Wingdings" w:hint="default"/>
      </w:rPr>
    </w:lvl>
    <w:lvl w:ilvl="3" w:tplc="04250001" w:tentative="1">
      <w:start w:val="1"/>
      <w:numFmt w:val="bullet"/>
      <w:lvlText w:val=""/>
      <w:lvlJc w:val="left"/>
      <w:pPr>
        <w:ind w:left="3523" w:hanging="360"/>
      </w:pPr>
      <w:rPr>
        <w:rFonts w:ascii="Symbol" w:hAnsi="Symbol" w:hint="default"/>
      </w:rPr>
    </w:lvl>
    <w:lvl w:ilvl="4" w:tplc="04250003" w:tentative="1">
      <w:start w:val="1"/>
      <w:numFmt w:val="bullet"/>
      <w:lvlText w:val="o"/>
      <w:lvlJc w:val="left"/>
      <w:pPr>
        <w:ind w:left="4243" w:hanging="360"/>
      </w:pPr>
      <w:rPr>
        <w:rFonts w:ascii="Courier New" w:hAnsi="Courier New" w:cs="Courier New" w:hint="default"/>
      </w:rPr>
    </w:lvl>
    <w:lvl w:ilvl="5" w:tplc="04250005" w:tentative="1">
      <w:start w:val="1"/>
      <w:numFmt w:val="bullet"/>
      <w:lvlText w:val=""/>
      <w:lvlJc w:val="left"/>
      <w:pPr>
        <w:ind w:left="4963" w:hanging="360"/>
      </w:pPr>
      <w:rPr>
        <w:rFonts w:ascii="Wingdings" w:hAnsi="Wingdings" w:hint="default"/>
      </w:rPr>
    </w:lvl>
    <w:lvl w:ilvl="6" w:tplc="04250001" w:tentative="1">
      <w:start w:val="1"/>
      <w:numFmt w:val="bullet"/>
      <w:lvlText w:val=""/>
      <w:lvlJc w:val="left"/>
      <w:pPr>
        <w:ind w:left="5683" w:hanging="360"/>
      </w:pPr>
      <w:rPr>
        <w:rFonts w:ascii="Symbol" w:hAnsi="Symbol" w:hint="default"/>
      </w:rPr>
    </w:lvl>
    <w:lvl w:ilvl="7" w:tplc="04250003" w:tentative="1">
      <w:start w:val="1"/>
      <w:numFmt w:val="bullet"/>
      <w:lvlText w:val="o"/>
      <w:lvlJc w:val="left"/>
      <w:pPr>
        <w:ind w:left="6403" w:hanging="360"/>
      </w:pPr>
      <w:rPr>
        <w:rFonts w:ascii="Courier New" w:hAnsi="Courier New" w:cs="Courier New" w:hint="default"/>
      </w:rPr>
    </w:lvl>
    <w:lvl w:ilvl="8" w:tplc="04250005" w:tentative="1">
      <w:start w:val="1"/>
      <w:numFmt w:val="bullet"/>
      <w:lvlText w:val=""/>
      <w:lvlJc w:val="left"/>
      <w:pPr>
        <w:ind w:left="7123" w:hanging="360"/>
      </w:pPr>
      <w:rPr>
        <w:rFonts w:ascii="Wingdings" w:hAnsi="Wingdings" w:hint="default"/>
      </w:rPr>
    </w:lvl>
  </w:abstractNum>
  <w:abstractNum w:abstractNumId="3" w15:restartNumberingAfterBreak="0">
    <w:nsid w:val="1A9C79B2"/>
    <w:multiLevelType w:val="hybridMultilevel"/>
    <w:tmpl w:val="8264B39E"/>
    <w:lvl w:ilvl="0" w:tplc="08089C02">
      <w:start w:val="1"/>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BDD0AA8"/>
    <w:multiLevelType w:val="hybridMultilevel"/>
    <w:tmpl w:val="E8D4CAD8"/>
    <w:lvl w:ilvl="0" w:tplc="B562F058">
      <w:start w:val="1"/>
      <w:numFmt w:val="decimal"/>
      <w:lvlText w:val="%1."/>
      <w:lvlJc w:val="left"/>
      <w:pPr>
        <w:ind w:left="679" w:hanging="360"/>
      </w:pPr>
      <w:rPr>
        <w:rFonts w:hint="default"/>
      </w:rPr>
    </w:lvl>
    <w:lvl w:ilvl="1" w:tplc="04250019" w:tentative="1">
      <w:start w:val="1"/>
      <w:numFmt w:val="lowerLetter"/>
      <w:lvlText w:val="%2."/>
      <w:lvlJc w:val="left"/>
      <w:pPr>
        <w:ind w:left="1399" w:hanging="360"/>
      </w:pPr>
    </w:lvl>
    <w:lvl w:ilvl="2" w:tplc="0425001B" w:tentative="1">
      <w:start w:val="1"/>
      <w:numFmt w:val="lowerRoman"/>
      <w:lvlText w:val="%3."/>
      <w:lvlJc w:val="right"/>
      <w:pPr>
        <w:ind w:left="2119" w:hanging="180"/>
      </w:pPr>
    </w:lvl>
    <w:lvl w:ilvl="3" w:tplc="0425000F" w:tentative="1">
      <w:start w:val="1"/>
      <w:numFmt w:val="decimal"/>
      <w:lvlText w:val="%4."/>
      <w:lvlJc w:val="left"/>
      <w:pPr>
        <w:ind w:left="2839" w:hanging="360"/>
      </w:pPr>
    </w:lvl>
    <w:lvl w:ilvl="4" w:tplc="04250019" w:tentative="1">
      <w:start w:val="1"/>
      <w:numFmt w:val="lowerLetter"/>
      <w:lvlText w:val="%5."/>
      <w:lvlJc w:val="left"/>
      <w:pPr>
        <w:ind w:left="3559" w:hanging="360"/>
      </w:pPr>
    </w:lvl>
    <w:lvl w:ilvl="5" w:tplc="0425001B" w:tentative="1">
      <w:start w:val="1"/>
      <w:numFmt w:val="lowerRoman"/>
      <w:lvlText w:val="%6."/>
      <w:lvlJc w:val="right"/>
      <w:pPr>
        <w:ind w:left="4279" w:hanging="180"/>
      </w:pPr>
    </w:lvl>
    <w:lvl w:ilvl="6" w:tplc="0425000F" w:tentative="1">
      <w:start w:val="1"/>
      <w:numFmt w:val="decimal"/>
      <w:lvlText w:val="%7."/>
      <w:lvlJc w:val="left"/>
      <w:pPr>
        <w:ind w:left="4999" w:hanging="360"/>
      </w:pPr>
    </w:lvl>
    <w:lvl w:ilvl="7" w:tplc="04250019" w:tentative="1">
      <w:start w:val="1"/>
      <w:numFmt w:val="lowerLetter"/>
      <w:lvlText w:val="%8."/>
      <w:lvlJc w:val="left"/>
      <w:pPr>
        <w:ind w:left="5719" w:hanging="360"/>
      </w:pPr>
    </w:lvl>
    <w:lvl w:ilvl="8" w:tplc="0425001B" w:tentative="1">
      <w:start w:val="1"/>
      <w:numFmt w:val="lowerRoman"/>
      <w:lvlText w:val="%9."/>
      <w:lvlJc w:val="right"/>
      <w:pPr>
        <w:ind w:left="6439" w:hanging="180"/>
      </w:pPr>
    </w:lvl>
  </w:abstractNum>
  <w:abstractNum w:abstractNumId="5" w15:restartNumberingAfterBreak="0">
    <w:nsid w:val="37736EBC"/>
    <w:multiLevelType w:val="hybridMultilevel"/>
    <w:tmpl w:val="F222B9C4"/>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6" w15:restartNumberingAfterBreak="0">
    <w:nsid w:val="389B4E29"/>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39443558"/>
    <w:multiLevelType w:val="multilevel"/>
    <w:tmpl w:val="0425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090C9D"/>
    <w:multiLevelType w:val="hybridMultilevel"/>
    <w:tmpl w:val="1C5E8EEE"/>
    <w:lvl w:ilvl="0" w:tplc="04250001">
      <w:start w:val="1"/>
      <w:numFmt w:val="bullet"/>
      <w:lvlText w:val=""/>
      <w:lvlJc w:val="left"/>
      <w:pPr>
        <w:ind w:left="1440" w:hanging="360"/>
      </w:pPr>
      <w:rPr>
        <w:rFonts w:ascii="Symbol" w:hAnsi="Symbol"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E6310F3"/>
    <w:multiLevelType w:val="hybridMultilevel"/>
    <w:tmpl w:val="FCBAF8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645161B"/>
    <w:multiLevelType w:val="hybridMultilevel"/>
    <w:tmpl w:val="4E6CE690"/>
    <w:lvl w:ilvl="0" w:tplc="97C6F8AA">
      <w:start w:val="1"/>
      <w:numFmt w:val="decimal"/>
      <w:lvlText w:val="%1."/>
      <w:lvlJc w:val="left"/>
      <w:pPr>
        <w:ind w:left="720" w:hanging="360"/>
      </w:pPr>
      <w:rPr>
        <w:rFonts w:hint="default"/>
        <w:sz w:val="22"/>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05D5241"/>
    <w:multiLevelType w:val="hybridMultilevel"/>
    <w:tmpl w:val="A3069AF8"/>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12" w15:restartNumberingAfterBreak="0">
    <w:nsid w:val="68153C74"/>
    <w:multiLevelType w:val="hybridMultilevel"/>
    <w:tmpl w:val="DE90CB1A"/>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13" w15:restartNumberingAfterBreak="0">
    <w:nsid w:val="68C93A13"/>
    <w:multiLevelType w:val="hybridMultilevel"/>
    <w:tmpl w:val="7A78AC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6991121"/>
    <w:multiLevelType w:val="hybridMultilevel"/>
    <w:tmpl w:val="C9569C22"/>
    <w:lvl w:ilvl="0" w:tplc="04250001">
      <w:start w:val="1"/>
      <w:numFmt w:val="bullet"/>
      <w:lvlText w:val=""/>
      <w:lvlJc w:val="left"/>
      <w:pPr>
        <w:ind w:left="1506" w:hanging="360"/>
      </w:pPr>
      <w:rPr>
        <w:rFonts w:ascii="Symbol" w:hAnsi="Symbol" w:hint="default"/>
      </w:rPr>
    </w:lvl>
    <w:lvl w:ilvl="1" w:tplc="04250003" w:tentative="1">
      <w:start w:val="1"/>
      <w:numFmt w:val="bullet"/>
      <w:lvlText w:val="o"/>
      <w:lvlJc w:val="left"/>
      <w:pPr>
        <w:ind w:left="2226" w:hanging="360"/>
      </w:pPr>
      <w:rPr>
        <w:rFonts w:ascii="Courier New" w:hAnsi="Courier New" w:cs="Courier New" w:hint="default"/>
      </w:rPr>
    </w:lvl>
    <w:lvl w:ilvl="2" w:tplc="04250005" w:tentative="1">
      <w:start w:val="1"/>
      <w:numFmt w:val="bullet"/>
      <w:lvlText w:val=""/>
      <w:lvlJc w:val="left"/>
      <w:pPr>
        <w:ind w:left="2946" w:hanging="360"/>
      </w:pPr>
      <w:rPr>
        <w:rFonts w:ascii="Wingdings" w:hAnsi="Wingdings" w:hint="default"/>
      </w:rPr>
    </w:lvl>
    <w:lvl w:ilvl="3" w:tplc="04250001" w:tentative="1">
      <w:start w:val="1"/>
      <w:numFmt w:val="bullet"/>
      <w:lvlText w:val=""/>
      <w:lvlJc w:val="left"/>
      <w:pPr>
        <w:ind w:left="3666" w:hanging="360"/>
      </w:pPr>
      <w:rPr>
        <w:rFonts w:ascii="Symbol" w:hAnsi="Symbol" w:hint="default"/>
      </w:rPr>
    </w:lvl>
    <w:lvl w:ilvl="4" w:tplc="04250003" w:tentative="1">
      <w:start w:val="1"/>
      <w:numFmt w:val="bullet"/>
      <w:lvlText w:val="o"/>
      <w:lvlJc w:val="left"/>
      <w:pPr>
        <w:ind w:left="4386" w:hanging="360"/>
      </w:pPr>
      <w:rPr>
        <w:rFonts w:ascii="Courier New" w:hAnsi="Courier New" w:cs="Courier New" w:hint="default"/>
      </w:rPr>
    </w:lvl>
    <w:lvl w:ilvl="5" w:tplc="04250005" w:tentative="1">
      <w:start w:val="1"/>
      <w:numFmt w:val="bullet"/>
      <w:lvlText w:val=""/>
      <w:lvlJc w:val="left"/>
      <w:pPr>
        <w:ind w:left="5106" w:hanging="360"/>
      </w:pPr>
      <w:rPr>
        <w:rFonts w:ascii="Wingdings" w:hAnsi="Wingdings" w:hint="default"/>
      </w:rPr>
    </w:lvl>
    <w:lvl w:ilvl="6" w:tplc="04250001" w:tentative="1">
      <w:start w:val="1"/>
      <w:numFmt w:val="bullet"/>
      <w:lvlText w:val=""/>
      <w:lvlJc w:val="left"/>
      <w:pPr>
        <w:ind w:left="5826" w:hanging="360"/>
      </w:pPr>
      <w:rPr>
        <w:rFonts w:ascii="Symbol" w:hAnsi="Symbol" w:hint="default"/>
      </w:rPr>
    </w:lvl>
    <w:lvl w:ilvl="7" w:tplc="04250003" w:tentative="1">
      <w:start w:val="1"/>
      <w:numFmt w:val="bullet"/>
      <w:lvlText w:val="o"/>
      <w:lvlJc w:val="left"/>
      <w:pPr>
        <w:ind w:left="6546" w:hanging="360"/>
      </w:pPr>
      <w:rPr>
        <w:rFonts w:ascii="Courier New" w:hAnsi="Courier New" w:cs="Courier New" w:hint="default"/>
      </w:rPr>
    </w:lvl>
    <w:lvl w:ilvl="8" w:tplc="04250005" w:tentative="1">
      <w:start w:val="1"/>
      <w:numFmt w:val="bullet"/>
      <w:lvlText w:val=""/>
      <w:lvlJc w:val="left"/>
      <w:pPr>
        <w:ind w:left="7266" w:hanging="360"/>
      </w:pPr>
      <w:rPr>
        <w:rFonts w:ascii="Wingdings" w:hAnsi="Wingdings" w:hint="default"/>
      </w:rPr>
    </w:lvl>
  </w:abstractNum>
  <w:abstractNum w:abstractNumId="15" w15:restartNumberingAfterBreak="0">
    <w:nsid w:val="76C83890"/>
    <w:multiLevelType w:val="hybridMultilevel"/>
    <w:tmpl w:val="5F243AD8"/>
    <w:lvl w:ilvl="0" w:tplc="FFFFFFFF">
      <w:start w:val="1"/>
      <w:numFmt w:val="decimal"/>
      <w:lvlText w:val="%1."/>
      <w:lvlJc w:val="left"/>
      <w:pPr>
        <w:ind w:left="720" w:hanging="360"/>
      </w:pPr>
      <w:rPr>
        <w:rFonts w:cstheme="minorBidi"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7233166">
    <w:abstractNumId w:val="7"/>
  </w:num>
  <w:num w:numId="2" w16cid:durableId="305863638">
    <w:abstractNumId w:val="0"/>
  </w:num>
  <w:num w:numId="3" w16cid:durableId="884364947">
    <w:abstractNumId w:val="3"/>
  </w:num>
  <w:num w:numId="4" w16cid:durableId="1005746282">
    <w:abstractNumId w:val="10"/>
  </w:num>
  <w:num w:numId="5" w16cid:durableId="1396011407">
    <w:abstractNumId w:val="4"/>
  </w:num>
  <w:num w:numId="6" w16cid:durableId="333462092">
    <w:abstractNumId w:val="9"/>
  </w:num>
  <w:num w:numId="7" w16cid:durableId="1422877011">
    <w:abstractNumId w:val="13"/>
  </w:num>
  <w:num w:numId="8" w16cid:durableId="1040516434">
    <w:abstractNumId w:val="15"/>
  </w:num>
  <w:num w:numId="9" w16cid:durableId="267857069">
    <w:abstractNumId w:val="6"/>
  </w:num>
  <w:num w:numId="10" w16cid:durableId="922421833">
    <w:abstractNumId w:val="1"/>
  </w:num>
  <w:num w:numId="11" w16cid:durableId="2007704923">
    <w:abstractNumId w:val="11"/>
  </w:num>
  <w:num w:numId="12" w16cid:durableId="30155300">
    <w:abstractNumId w:val="12"/>
  </w:num>
  <w:num w:numId="13" w16cid:durableId="1095707751">
    <w:abstractNumId w:val="5"/>
  </w:num>
  <w:num w:numId="14" w16cid:durableId="1609851669">
    <w:abstractNumId w:val="14"/>
  </w:num>
  <w:num w:numId="15" w16cid:durableId="680667769">
    <w:abstractNumId w:val="2"/>
  </w:num>
  <w:num w:numId="16" w16cid:durableId="89275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AC"/>
    <w:rsid w:val="000042C5"/>
    <w:rsid w:val="000314B3"/>
    <w:rsid w:val="00032A5A"/>
    <w:rsid w:val="00032DBF"/>
    <w:rsid w:val="0004195C"/>
    <w:rsid w:val="00054605"/>
    <w:rsid w:val="00056667"/>
    <w:rsid w:val="0006474D"/>
    <w:rsid w:val="00077AB2"/>
    <w:rsid w:val="00080B3E"/>
    <w:rsid w:val="000C2B83"/>
    <w:rsid w:val="00106E0B"/>
    <w:rsid w:val="0011153B"/>
    <w:rsid w:val="00153EA8"/>
    <w:rsid w:val="001578DC"/>
    <w:rsid w:val="00174387"/>
    <w:rsid w:val="001830FD"/>
    <w:rsid w:val="001A3B6B"/>
    <w:rsid w:val="001A3FCB"/>
    <w:rsid w:val="001B3E67"/>
    <w:rsid w:val="00234B04"/>
    <w:rsid w:val="00234D83"/>
    <w:rsid w:val="00234EF0"/>
    <w:rsid w:val="002519DD"/>
    <w:rsid w:val="00251E19"/>
    <w:rsid w:val="00262534"/>
    <w:rsid w:val="002837C4"/>
    <w:rsid w:val="002A24E8"/>
    <w:rsid w:val="002A2D7B"/>
    <w:rsid w:val="002F0C90"/>
    <w:rsid w:val="003124CF"/>
    <w:rsid w:val="00321597"/>
    <w:rsid w:val="003260B7"/>
    <w:rsid w:val="0032798D"/>
    <w:rsid w:val="0034055A"/>
    <w:rsid w:val="00345AF7"/>
    <w:rsid w:val="003503F7"/>
    <w:rsid w:val="00350468"/>
    <w:rsid w:val="003663AC"/>
    <w:rsid w:val="003B69EA"/>
    <w:rsid w:val="003C0166"/>
    <w:rsid w:val="003D5803"/>
    <w:rsid w:val="003F2AA9"/>
    <w:rsid w:val="00404C1F"/>
    <w:rsid w:val="0041227B"/>
    <w:rsid w:val="00427AFA"/>
    <w:rsid w:val="00445A36"/>
    <w:rsid w:val="00451C7C"/>
    <w:rsid w:val="0045510D"/>
    <w:rsid w:val="00456ED9"/>
    <w:rsid w:val="00471F56"/>
    <w:rsid w:val="0047531E"/>
    <w:rsid w:val="00486A0D"/>
    <w:rsid w:val="004A12E0"/>
    <w:rsid w:val="004B1666"/>
    <w:rsid w:val="004C58F8"/>
    <w:rsid w:val="004C6D6D"/>
    <w:rsid w:val="004D0C36"/>
    <w:rsid w:val="004D2720"/>
    <w:rsid w:val="004D4770"/>
    <w:rsid w:val="004E362F"/>
    <w:rsid w:val="004E4FF5"/>
    <w:rsid w:val="0050557F"/>
    <w:rsid w:val="0052284E"/>
    <w:rsid w:val="00542763"/>
    <w:rsid w:val="00547E21"/>
    <w:rsid w:val="005502D9"/>
    <w:rsid w:val="0058399F"/>
    <w:rsid w:val="00591871"/>
    <w:rsid w:val="005C0526"/>
    <w:rsid w:val="005C36D0"/>
    <w:rsid w:val="005D0BCF"/>
    <w:rsid w:val="005D6042"/>
    <w:rsid w:val="005F4213"/>
    <w:rsid w:val="005F75BB"/>
    <w:rsid w:val="0060009E"/>
    <w:rsid w:val="006309AB"/>
    <w:rsid w:val="006371A1"/>
    <w:rsid w:val="0065180D"/>
    <w:rsid w:val="00653D06"/>
    <w:rsid w:val="00654AD2"/>
    <w:rsid w:val="006B032E"/>
    <w:rsid w:val="006B4DCC"/>
    <w:rsid w:val="006C12FB"/>
    <w:rsid w:val="006C29EC"/>
    <w:rsid w:val="006C7770"/>
    <w:rsid w:val="006D1948"/>
    <w:rsid w:val="006D4E3C"/>
    <w:rsid w:val="006E0693"/>
    <w:rsid w:val="006E75A1"/>
    <w:rsid w:val="00720590"/>
    <w:rsid w:val="00737C92"/>
    <w:rsid w:val="00751450"/>
    <w:rsid w:val="00787BF1"/>
    <w:rsid w:val="007D3365"/>
    <w:rsid w:val="007D6DA7"/>
    <w:rsid w:val="007E4308"/>
    <w:rsid w:val="007E5E10"/>
    <w:rsid w:val="007E7B16"/>
    <w:rsid w:val="0080789B"/>
    <w:rsid w:val="00812535"/>
    <w:rsid w:val="00820917"/>
    <w:rsid w:val="00825103"/>
    <w:rsid w:val="00830B60"/>
    <w:rsid w:val="008333C5"/>
    <w:rsid w:val="008356ED"/>
    <w:rsid w:val="0085756F"/>
    <w:rsid w:val="00891213"/>
    <w:rsid w:val="008B7754"/>
    <w:rsid w:val="008E1BCC"/>
    <w:rsid w:val="008E3981"/>
    <w:rsid w:val="008E4CC1"/>
    <w:rsid w:val="008F7D4A"/>
    <w:rsid w:val="00926EA7"/>
    <w:rsid w:val="00927C95"/>
    <w:rsid w:val="00933756"/>
    <w:rsid w:val="00942738"/>
    <w:rsid w:val="00992153"/>
    <w:rsid w:val="009940A9"/>
    <w:rsid w:val="009A4DD8"/>
    <w:rsid w:val="009C7DCE"/>
    <w:rsid w:val="00A330F6"/>
    <w:rsid w:val="00A57A53"/>
    <w:rsid w:val="00A57D32"/>
    <w:rsid w:val="00A60729"/>
    <w:rsid w:val="00A60D49"/>
    <w:rsid w:val="00A6582A"/>
    <w:rsid w:val="00A7623D"/>
    <w:rsid w:val="00A83329"/>
    <w:rsid w:val="00A97E84"/>
    <w:rsid w:val="00AA74BF"/>
    <w:rsid w:val="00AB6628"/>
    <w:rsid w:val="00AC676E"/>
    <w:rsid w:val="00B00C69"/>
    <w:rsid w:val="00B116C6"/>
    <w:rsid w:val="00B121E8"/>
    <w:rsid w:val="00B13BCA"/>
    <w:rsid w:val="00B16EBA"/>
    <w:rsid w:val="00B207A2"/>
    <w:rsid w:val="00B455DB"/>
    <w:rsid w:val="00B4671D"/>
    <w:rsid w:val="00B742BD"/>
    <w:rsid w:val="00B764A4"/>
    <w:rsid w:val="00B934B6"/>
    <w:rsid w:val="00BB3C6B"/>
    <w:rsid w:val="00BB49C3"/>
    <w:rsid w:val="00BC4271"/>
    <w:rsid w:val="00BC5634"/>
    <w:rsid w:val="00BE47E7"/>
    <w:rsid w:val="00BE593E"/>
    <w:rsid w:val="00C010C2"/>
    <w:rsid w:val="00C0439B"/>
    <w:rsid w:val="00C30A20"/>
    <w:rsid w:val="00C4438C"/>
    <w:rsid w:val="00C45951"/>
    <w:rsid w:val="00C60ECC"/>
    <w:rsid w:val="00C62D08"/>
    <w:rsid w:val="00C67799"/>
    <w:rsid w:val="00C87A76"/>
    <w:rsid w:val="00C90C68"/>
    <w:rsid w:val="00CA460B"/>
    <w:rsid w:val="00CD120C"/>
    <w:rsid w:val="00CD79C5"/>
    <w:rsid w:val="00CD7C6E"/>
    <w:rsid w:val="00CE09B3"/>
    <w:rsid w:val="00CF1BA2"/>
    <w:rsid w:val="00D05D28"/>
    <w:rsid w:val="00D13018"/>
    <w:rsid w:val="00D21329"/>
    <w:rsid w:val="00D21F4D"/>
    <w:rsid w:val="00D35BC7"/>
    <w:rsid w:val="00D40148"/>
    <w:rsid w:val="00D4210E"/>
    <w:rsid w:val="00D51811"/>
    <w:rsid w:val="00D527F2"/>
    <w:rsid w:val="00D57DB4"/>
    <w:rsid w:val="00DC0884"/>
    <w:rsid w:val="00DC30C4"/>
    <w:rsid w:val="00DC3610"/>
    <w:rsid w:val="00DC60D4"/>
    <w:rsid w:val="00DC6464"/>
    <w:rsid w:val="00DD2377"/>
    <w:rsid w:val="00E02D88"/>
    <w:rsid w:val="00E073DD"/>
    <w:rsid w:val="00E177CC"/>
    <w:rsid w:val="00E31A32"/>
    <w:rsid w:val="00E44181"/>
    <w:rsid w:val="00E4476D"/>
    <w:rsid w:val="00E46208"/>
    <w:rsid w:val="00E6036F"/>
    <w:rsid w:val="00E6196A"/>
    <w:rsid w:val="00E83FAF"/>
    <w:rsid w:val="00EA612B"/>
    <w:rsid w:val="00EA680D"/>
    <w:rsid w:val="00EB2E6B"/>
    <w:rsid w:val="00EB3992"/>
    <w:rsid w:val="00EC2B65"/>
    <w:rsid w:val="00EC48F0"/>
    <w:rsid w:val="00ED6092"/>
    <w:rsid w:val="00EE50A9"/>
    <w:rsid w:val="00EE73AC"/>
    <w:rsid w:val="00EF4531"/>
    <w:rsid w:val="00EF5A80"/>
    <w:rsid w:val="00F425EF"/>
    <w:rsid w:val="00F4452C"/>
    <w:rsid w:val="00F5149F"/>
    <w:rsid w:val="00F525A6"/>
    <w:rsid w:val="00F75BBF"/>
    <w:rsid w:val="00FA3B8D"/>
    <w:rsid w:val="00FB6CCC"/>
    <w:rsid w:val="00FC75E5"/>
    <w:rsid w:val="00FD46FE"/>
    <w:rsid w:val="00FE004E"/>
    <w:rsid w:val="00FF06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599C"/>
  <w15:chartTrackingRefBased/>
  <w15:docId w15:val="{B723A821-DD3A-4FDB-A87D-38F81288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6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770"/>
    <w:pPr>
      <w:ind w:left="720"/>
      <w:contextualSpacing/>
    </w:pPr>
  </w:style>
  <w:style w:type="character" w:styleId="Hyperlink">
    <w:name w:val="Hyperlink"/>
    <w:uiPriority w:val="99"/>
    <w:unhideWhenUsed/>
    <w:rsid w:val="006C7770"/>
    <w:rPr>
      <w:color w:val="0000FF"/>
      <w:u w:val="single"/>
    </w:rPr>
  </w:style>
  <w:style w:type="character" w:styleId="FollowedHyperlink">
    <w:name w:val="FollowedHyperlink"/>
    <w:basedOn w:val="DefaultParagraphFont"/>
    <w:uiPriority w:val="99"/>
    <w:semiHidden/>
    <w:unhideWhenUsed/>
    <w:rsid w:val="006C7770"/>
    <w:rPr>
      <w:color w:val="954F72" w:themeColor="followedHyperlink"/>
      <w:u w:val="single"/>
    </w:rPr>
  </w:style>
  <w:style w:type="character" w:styleId="UnresolvedMention">
    <w:name w:val="Unresolved Mention"/>
    <w:basedOn w:val="DefaultParagraphFont"/>
    <w:uiPriority w:val="99"/>
    <w:semiHidden/>
    <w:unhideWhenUsed/>
    <w:rsid w:val="006C7770"/>
    <w:rPr>
      <w:color w:val="605E5C"/>
      <w:shd w:val="clear" w:color="auto" w:fill="E1DFDD"/>
    </w:rPr>
  </w:style>
  <w:style w:type="paragraph" w:styleId="NoSpacing">
    <w:name w:val="No Spacing"/>
    <w:uiPriority w:val="1"/>
    <w:qFormat/>
    <w:rsid w:val="006D4E3C"/>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AB6628"/>
    <w:pPr>
      <w:spacing w:before="100" w:beforeAutospacing="1" w:after="100" w:afterAutospacing="1" w:line="240" w:lineRule="auto"/>
    </w:pPr>
    <w:rPr>
      <w:rFonts w:ascii="Arial" w:eastAsia="Calibri" w:hAnsi="Arial" w:cs="Arial"/>
      <w:sz w:val="24"/>
      <w:szCs w:val="24"/>
      <w:lang w:eastAsia="et-EE"/>
    </w:rPr>
  </w:style>
  <w:style w:type="table" w:customStyle="1" w:styleId="TableGrid1">
    <w:name w:val="Table Grid1"/>
    <w:basedOn w:val="TableNormal"/>
    <w:next w:val="TableGrid"/>
    <w:uiPriority w:val="59"/>
    <w:rsid w:val="006371A1"/>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754"/>
    <w:rPr>
      <w:sz w:val="16"/>
      <w:szCs w:val="16"/>
    </w:rPr>
  </w:style>
  <w:style w:type="paragraph" w:styleId="CommentText">
    <w:name w:val="annotation text"/>
    <w:basedOn w:val="Normal"/>
    <w:link w:val="CommentTextChar"/>
    <w:uiPriority w:val="99"/>
    <w:unhideWhenUsed/>
    <w:rsid w:val="008B7754"/>
    <w:pPr>
      <w:spacing w:line="240" w:lineRule="auto"/>
    </w:pPr>
    <w:rPr>
      <w:sz w:val="20"/>
      <w:szCs w:val="20"/>
    </w:rPr>
  </w:style>
  <w:style w:type="character" w:customStyle="1" w:styleId="CommentTextChar">
    <w:name w:val="Comment Text Char"/>
    <w:basedOn w:val="DefaultParagraphFont"/>
    <w:link w:val="CommentText"/>
    <w:uiPriority w:val="99"/>
    <w:rsid w:val="008B775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B7754"/>
    <w:rPr>
      <w:b/>
      <w:bCs/>
    </w:rPr>
  </w:style>
  <w:style w:type="character" w:customStyle="1" w:styleId="CommentSubjectChar">
    <w:name w:val="Comment Subject Char"/>
    <w:basedOn w:val="CommentTextChar"/>
    <w:link w:val="CommentSubject"/>
    <w:uiPriority w:val="99"/>
    <w:semiHidden/>
    <w:rsid w:val="008B7754"/>
    <w:rPr>
      <w:b/>
      <w:bCs/>
      <w:kern w:val="0"/>
      <w:sz w:val="20"/>
      <w:szCs w:val="20"/>
      <w14:ligatures w14:val="none"/>
    </w:rPr>
  </w:style>
  <w:style w:type="paragraph" w:styleId="Header">
    <w:name w:val="header"/>
    <w:basedOn w:val="Normal"/>
    <w:link w:val="HeaderChar"/>
    <w:uiPriority w:val="99"/>
    <w:unhideWhenUsed/>
    <w:rsid w:val="004753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531E"/>
    <w:rPr>
      <w:kern w:val="0"/>
      <w14:ligatures w14:val="none"/>
    </w:rPr>
  </w:style>
  <w:style w:type="paragraph" w:styleId="Footer">
    <w:name w:val="footer"/>
    <w:basedOn w:val="Normal"/>
    <w:link w:val="FooterChar"/>
    <w:uiPriority w:val="99"/>
    <w:unhideWhenUsed/>
    <w:rsid w:val="004753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531E"/>
    <w:rPr>
      <w:kern w:val="0"/>
      <w14:ligatures w14:val="none"/>
    </w:rPr>
  </w:style>
  <w:style w:type="paragraph" w:styleId="Revision">
    <w:name w:val="Revision"/>
    <w:hidden/>
    <w:uiPriority w:val="99"/>
    <w:semiHidden/>
    <w:rsid w:val="0047531E"/>
    <w:pPr>
      <w:spacing w:after="0" w:line="240" w:lineRule="auto"/>
    </w:pPr>
    <w:rPr>
      <w:kern w:val="0"/>
      <w14:ligatures w14:val="none"/>
    </w:rPr>
  </w:style>
  <w:style w:type="character" w:customStyle="1" w:styleId="cf01">
    <w:name w:val="cf01"/>
    <w:basedOn w:val="DefaultParagraphFont"/>
    <w:rsid w:val="00E177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04881">
      <w:bodyDiv w:val="1"/>
      <w:marLeft w:val="0"/>
      <w:marRight w:val="0"/>
      <w:marTop w:val="0"/>
      <w:marBottom w:val="0"/>
      <w:divBdr>
        <w:top w:val="none" w:sz="0" w:space="0" w:color="auto"/>
        <w:left w:val="none" w:sz="0" w:space="0" w:color="auto"/>
        <w:bottom w:val="none" w:sz="0" w:space="0" w:color="auto"/>
        <w:right w:val="none" w:sz="0" w:space="0" w:color="auto"/>
      </w:divBdr>
    </w:div>
    <w:div w:id="18768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9062018010?leiaKehtiv" TargetMode="External"/><Relationship Id="rId13" Type="http://schemas.openxmlformats.org/officeDocument/2006/relationships/hyperlink" Target="https://livekluster.ehr.ee/ui/ehr/v1/help/instr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18072015007?leiaKeht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gusaktid.tallinn.ee/?id=3001&amp;aktid=127412&amp;fd=1&amp;leht=1&amp;q_sort=elex_akt.akt_vk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ele.tallinn.ee/documents/109275/view" TargetMode="External"/><Relationship Id="rId4" Type="http://schemas.openxmlformats.org/officeDocument/2006/relationships/settings" Target="settings.xml"/><Relationship Id="rId9" Type="http://schemas.openxmlformats.org/officeDocument/2006/relationships/hyperlink" Target="https://www.riigiteataja.ee/akt/406112021001?leiaKeht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29D9-CBC5-4EFD-83E9-E10DD758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3448</Words>
  <Characters>20002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Järve</dc:creator>
  <cp:keywords/>
  <dc:description/>
  <cp:lastModifiedBy>Silvi Kuld</cp:lastModifiedBy>
  <cp:revision>2</cp:revision>
  <dcterms:created xsi:type="dcterms:W3CDTF">2025-10-09T08:18:00Z</dcterms:created>
  <dcterms:modified xsi:type="dcterms:W3CDTF">2025-10-09T08:18:00Z</dcterms:modified>
</cp:coreProperties>
</file>